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78E" w:rsidRPr="00E25301" w:rsidRDefault="00A1278E" w:rsidP="00A1278E">
      <w:pPr>
        <w:spacing w:after="5" w:line="249" w:lineRule="auto"/>
        <w:ind w:left="-5" w:hanging="10"/>
        <w:jc w:val="both"/>
        <w:rPr>
          <w:rFonts w:eastAsia="Calibri" w:cs="Calibri"/>
          <w:color w:val="5B9BD5"/>
          <w:sz w:val="24"/>
        </w:rPr>
      </w:pPr>
      <w:r w:rsidRPr="00E25301">
        <w:rPr>
          <w:rFonts w:eastAsia="Times New Roman"/>
          <w:b/>
          <w:sz w:val="24"/>
          <w:lang w:val="en-US"/>
        </w:rPr>
        <w:t>ANNEX I</w:t>
      </w:r>
      <w:r w:rsidR="005C3888">
        <w:rPr>
          <w:rFonts w:eastAsia="Times New Roman"/>
          <w:b/>
          <w:sz w:val="24"/>
          <w:lang w:val="en-US"/>
        </w:rPr>
        <w:t>I</w:t>
      </w:r>
      <w:r w:rsidRPr="00E25301">
        <w:rPr>
          <w:rFonts w:eastAsia="Times New Roman"/>
          <w:b/>
          <w:sz w:val="24"/>
          <w:lang w:val="en-US"/>
        </w:rPr>
        <w:t xml:space="preserve">I OF TENDER DOCUMENTATION </w:t>
      </w:r>
      <w:r>
        <w:rPr>
          <w:rFonts w:eastAsia="Times New Roman"/>
          <w:b/>
          <w:sz w:val="24"/>
          <w:lang w:val="en-US"/>
        </w:rPr>
        <w:t>PRICE SHEDULE</w:t>
      </w:r>
      <w:r>
        <w:rPr>
          <w:rFonts w:asciiTheme="minorHAnsi" w:hAnsiTheme="minorHAnsi"/>
          <w:b/>
        </w:rPr>
        <w:t>/</w:t>
      </w:r>
      <w:r w:rsidRPr="00A667F8">
        <w:rPr>
          <w:rFonts w:eastAsia="Times New Roman"/>
          <w:b/>
          <w:color w:val="A6A6A6" w:themeColor="background1" w:themeShade="A6"/>
          <w:sz w:val="24"/>
          <w:lang w:val="en-US"/>
        </w:rPr>
        <w:t xml:space="preserve"> </w:t>
      </w:r>
      <w:r w:rsidRPr="00E25301">
        <w:rPr>
          <w:rFonts w:eastAsia="Times New Roman"/>
          <w:b/>
          <w:color w:val="A6A6A6" w:themeColor="background1" w:themeShade="A6"/>
          <w:sz w:val="24"/>
          <w:lang w:val="en-US"/>
        </w:rPr>
        <w:t>PRILOG II</w:t>
      </w:r>
      <w:r>
        <w:rPr>
          <w:rFonts w:eastAsia="Times New Roman"/>
          <w:b/>
          <w:color w:val="A6A6A6" w:themeColor="background1" w:themeShade="A6"/>
          <w:sz w:val="24"/>
          <w:lang w:val="en-US"/>
        </w:rPr>
        <w:t>I</w:t>
      </w:r>
      <w:r w:rsidRPr="00E25301">
        <w:rPr>
          <w:rFonts w:eastAsia="Times New Roman"/>
          <w:b/>
          <w:color w:val="A6A6A6" w:themeColor="background1" w:themeShade="A6"/>
          <w:sz w:val="24"/>
          <w:lang w:val="en-US"/>
        </w:rPr>
        <w:t xml:space="preserve"> DOKUMENTACIJE ZA NADMETANJE </w:t>
      </w:r>
      <w:r>
        <w:rPr>
          <w:rFonts w:eastAsia="Times New Roman"/>
          <w:b/>
          <w:color w:val="A6A6A6" w:themeColor="background1" w:themeShade="A6"/>
          <w:sz w:val="24"/>
          <w:lang w:val="en-US"/>
        </w:rPr>
        <w:t>TROŠKOVNIK</w:t>
      </w:r>
    </w:p>
    <w:p w:rsidR="00A1278E" w:rsidRDefault="00A1278E" w:rsidP="00A1278E">
      <w:pPr>
        <w:rPr>
          <w:rFonts w:asciiTheme="minorHAnsi" w:hAnsiTheme="minorHAnsi"/>
          <w:b/>
        </w:rPr>
      </w:pPr>
    </w:p>
    <w:p w:rsidR="00BD1919" w:rsidRPr="00E6099F" w:rsidRDefault="00A1278E" w:rsidP="00A1278E">
      <w:pPr>
        <w:rPr>
          <w:rFonts w:asciiTheme="minorHAnsi" w:eastAsia="Times New Roman" w:hAnsiTheme="minorHAnsi"/>
          <w:b/>
          <w:color w:val="A6A6A6" w:themeColor="background1" w:themeShade="A6"/>
          <w:lang w:val="en-US"/>
        </w:rPr>
      </w:pPr>
      <w:r w:rsidRPr="001C4749">
        <w:rPr>
          <w:rFonts w:asciiTheme="minorHAnsi" w:hAnsiTheme="minorHAnsi"/>
          <w:b/>
        </w:rPr>
        <w:t>LOT 1</w:t>
      </w:r>
      <w:r>
        <w:rPr>
          <w:rFonts w:asciiTheme="minorHAnsi" w:hAnsiTheme="minorHAnsi"/>
        </w:rPr>
        <w:t>/</w:t>
      </w:r>
      <w:r w:rsidRPr="001C4749">
        <w:rPr>
          <w:rFonts w:asciiTheme="minorHAnsi" w:eastAsia="Times New Roman" w:hAnsiTheme="minorHAnsi"/>
          <w:b/>
          <w:color w:val="A6A6A6" w:themeColor="background1" w:themeShade="A6"/>
          <w:lang w:val="en-US"/>
        </w:rPr>
        <w:t>Grupa 1</w:t>
      </w:r>
    </w:p>
    <w:tbl>
      <w:tblPr>
        <w:tblStyle w:val="TableGrid"/>
        <w:tblpPr w:leftFromText="180" w:rightFromText="180" w:vertAnchor="page" w:horzAnchor="margin" w:tblpY="2322"/>
        <w:tblW w:w="0" w:type="auto"/>
        <w:tblLook w:val="04A0" w:firstRow="1" w:lastRow="0" w:firstColumn="1" w:lastColumn="0" w:noHBand="0" w:noVBand="1"/>
      </w:tblPr>
      <w:tblGrid>
        <w:gridCol w:w="1349"/>
        <w:gridCol w:w="2899"/>
        <w:gridCol w:w="1319"/>
        <w:gridCol w:w="2175"/>
        <w:gridCol w:w="2308"/>
        <w:gridCol w:w="1748"/>
        <w:gridCol w:w="1457"/>
      </w:tblGrid>
      <w:tr w:rsidR="00CA1F6B" w:rsidTr="00A1278E">
        <w:trPr>
          <w:trHeight w:val="1753"/>
        </w:trPr>
        <w:tc>
          <w:tcPr>
            <w:tcW w:w="1349" w:type="dxa"/>
            <w:shd w:val="clear" w:color="auto" w:fill="DBE5F1" w:themeFill="accent1" w:themeFillTint="33"/>
          </w:tcPr>
          <w:p w:rsidR="00CA1F6B" w:rsidRPr="00A64012" w:rsidRDefault="00CA1F6B" w:rsidP="00A1278E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Ref.No/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Red. Br.</w:t>
            </w:r>
          </w:p>
        </w:tc>
        <w:tc>
          <w:tcPr>
            <w:tcW w:w="2899" w:type="dxa"/>
            <w:shd w:val="clear" w:color="auto" w:fill="DBE5F1" w:themeFill="accent1" w:themeFillTint="33"/>
          </w:tcPr>
          <w:p w:rsidR="00CA1F6B" w:rsidRPr="00AF5143" w:rsidRDefault="00CA1F6B" w:rsidP="00A1278E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AF5143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Subject of procurement/</w:t>
            </w:r>
          </w:p>
          <w:p w:rsidR="00CA1F6B" w:rsidRPr="00A64012" w:rsidRDefault="00CA1F6B" w:rsidP="00A1278E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Predmet nabave</w:t>
            </w:r>
          </w:p>
        </w:tc>
        <w:tc>
          <w:tcPr>
            <w:tcW w:w="1319" w:type="dxa"/>
            <w:shd w:val="clear" w:color="auto" w:fill="DBE5F1" w:themeFill="accent1" w:themeFillTint="33"/>
          </w:tcPr>
          <w:p w:rsidR="00CA1F6B" w:rsidRPr="00A64012" w:rsidRDefault="00CA1F6B" w:rsidP="00A1278E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AF5143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Unit/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Jed. Mjere</w:t>
            </w:r>
          </w:p>
        </w:tc>
        <w:tc>
          <w:tcPr>
            <w:tcW w:w="2175" w:type="dxa"/>
            <w:shd w:val="clear" w:color="auto" w:fill="DBE5F1" w:themeFill="accent1" w:themeFillTint="33"/>
          </w:tcPr>
          <w:p w:rsidR="00CA1F6B" w:rsidRPr="00A64012" w:rsidRDefault="00CA1F6B" w:rsidP="00A1278E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Unit price established according to 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average </w:t>
            </w:r>
            <w:r w:rsidR="00B20454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M-1 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cash price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of AL on LME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(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in EUR net of VAT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)</w:t>
            </w:r>
            <w:r w:rsidR="00FB7BAD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for June 2018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/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Jedinična cijena</w:t>
            </w:r>
          </w:p>
          <w:p w:rsidR="00CA1F6B" w:rsidRPr="00A64012" w:rsidRDefault="00CA1F6B" w:rsidP="00A1278E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utvrđena prema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prosječnoj </w:t>
            </w:r>
            <w:r w:rsidR="009A42FF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M-1 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</w:t>
            </w:r>
            <w:r w:rsidR="00FB7BA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jeni Aluminija na LME za Lipanj 2018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.</w:t>
            </w:r>
          </w:p>
          <w:p w:rsidR="00CA1F6B" w:rsidRPr="00A64012" w:rsidRDefault="00CA1F6B" w:rsidP="00A1278E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(u EUR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bez PDV-a)</w:t>
            </w:r>
          </w:p>
        </w:tc>
        <w:tc>
          <w:tcPr>
            <w:tcW w:w="2308" w:type="dxa"/>
            <w:shd w:val="clear" w:color="auto" w:fill="DBE5F1" w:themeFill="accent1" w:themeFillTint="33"/>
          </w:tcPr>
          <w:p w:rsidR="009A42FF" w:rsidRPr="004707B1" w:rsidRDefault="009A42FF" w:rsidP="00A1278E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Unit price established according to average price of Metal Premium on Metal Bullet</w:t>
            </w:r>
            <w:r w:rsidR="006F3029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in (in EUR net </w:t>
            </w:r>
            <w:r w:rsidR="00FB7BAD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of VAT) for June 2018</w:t>
            </w: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/ </w:t>
            </w: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Jedinična cijena</w:t>
            </w:r>
          </w:p>
          <w:p w:rsidR="009A42FF" w:rsidRPr="004707B1" w:rsidRDefault="009A42FF" w:rsidP="00A1278E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utvrđena prema prosječnoj cijeni</w:t>
            </w:r>
            <w:r w:rsidR="00CD3150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3MF</w:t>
            </w: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Premije na Me</w:t>
            </w:r>
            <w:r w:rsidR="00FB7BA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tal na Metal Bullitin za Lipanj 2018</w:t>
            </w: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.</w:t>
            </w:r>
          </w:p>
          <w:p w:rsidR="00CA1F6B" w:rsidRPr="008F3E5A" w:rsidRDefault="009A42FF" w:rsidP="00A1278E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(u EUR bez PDV-a)</w:t>
            </w:r>
          </w:p>
        </w:tc>
        <w:tc>
          <w:tcPr>
            <w:tcW w:w="1748" w:type="dxa"/>
            <w:shd w:val="clear" w:color="auto" w:fill="DBE5F1" w:themeFill="accent1" w:themeFillTint="33"/>
          </w:tcPr>
          <w:p w:rsidR="00CA1F6B" w:rsidRPr="008F3E5A" w:rsidRDefault="009A42FF" w:rsidP="00A1278E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Unit price for Conversion (fixed)/</w:t>
            </w: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Jedinična cijena dorade (fiksna</w:t>
            </w:r>
            <w:r w:rsidR="005F74AB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)</w:t>
            </w:r>
          </w:p>
        </w:tc>
        <w:tc>
          <w:tcPr>
            <w:tcW w:w="1457" w:type="dxa"/>
            <w:shd w:val="clear" w:color="auto" w:fill="DBE5F1" w:themeFill="accent1" w:themeFillTint="33"/>
          </w:tcPr>
          <w:p w:rsidR="00CA1F6B" w:rsidRPr="00A64012" w:rsidRDefault="00CA1F6B" w:rsidP="00A1278E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8F3E5A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TOTAL 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UNIT </w:t>
            </w:r>
            <w:r w:rsidRPr="008F3E5A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PRICE (in EUR net of VAT) 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UKUPNA</w:t>
            </w:r>
          </w:p>
          <w:p w:rsidR="00CA1F6B" w:rsidRPr="00A64012" w:rsidRDefault="00CA1F6B" w:rsidP="00A1278E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JEDINIČNA 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</w:p>
          <w:p w:rsidR="00CA1F6B" w:rsidRDefault="00CA1F6B" w:rsidP="00A1278E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(u EUR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bez PDVa)</w:t>
            </w:r>
          </w:p>
          <w:p w:rsidR="00CA1F6B" w:rsidRPr="00A64012" w:rsidRDefault="00CA1F6B" w:rsidP="00A1278E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</w:p>
          <w:p w:rsidR="00CA1F6B" w:rsidRPr="00A64012" w:rsidRDefault="00B02151" w:rsidP="00A1278E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6</w:t>
            </w:r>
            <w:r w:rsidR="00CA1F6B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= (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3+4+5</w:t>
            </w:r>
            <w:r w:rsidR="00CA1F6B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)</w:t>
            </w:r>
          </w:p>
        </w:tc>
      </w:tr>
      <w:tr w:rsidR="00CA1F6B" w:rsidTr="00A1278E">
        <w:trPr>
          <w:trHeight w:val="251"/>
        </w:trPr>
        <w:tc>
          <w:tcPr>
            <w:tcW w:w="1349" w:type="dxa"/>
            <w:shd w:val="clear" w:color="auto" w:fill="DBE5F1" w:themeFill="accent1" w:themeFillTint="33"/>
          </w:tcPr>
          <w:p w:rsidR="00CA1F6B" w:rsidRDefault="00CA1F6B" w:rsidP="00A127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2899" w:type="dxa"/>
            <w:shd w:val="clear" w:color="auto" w:fill="DBE5F1" w:themeFill="accent1" w:themeFillTint="33"/>
          </w:tcPr>
          <w:p w:rsidR="00CA1F6B" w:rsidRDefault="00CA1F6B" w:rsidP="00A127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319" w:type="dxa"/>
            <w:shd w:val="clear" w:color="auto" w:fill="DBE5F1" w:themeFill="accent1" w:themeFillTint="33"/>
          </w:tcPr>
          <w:p w:rsidR="00CA1F6B" w:rsidRDefault="00CA1F6B" w:rsidP="00A127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175" w:type="dxa"/>
            <w:shd w:val="clear" w:color="auto" w:fill="DBE5F1" w:themeFill="accent1" w:themeFillTint="33"/>
          </w:tcPr>
          <w:p w:rsidR="00CA1F6B" w:rsidRDefault="00B02151" w:rsidP="00A127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308" w:type="dxa"/>
            <w:shd w:val="clear" w:color="auto" w:fill="DBE5F1" w:themeFill="accent1" w:themeFillTint="33"/>
          </w:tcPr>
          <w:p w:rsidR="00CA1F6B" w:rsidRDefault="00B02151" w:rsidP="00A127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748" w:type="dxa"/>
            <w:shd w:val="clear" w:color="auto" w:fill="DBE5F1" w:themeFill="accent1" w:themeFillTint="33"/>
          </w:tcPr>
          <w:p w:rsidR="00CA1F6B" w:rsidRDefault="00B02151" w:rsidP="00A127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457" w:type="dxa"/>
            <w:shd w:val="clear" w:color="auto" w:fill="DBE5F1" w:themeFill="accent1" w:themeFillTint="33"/>
          </w:tcPr>
          <w:p w:rsidR="00CA1F6B" w:rsidRDefault="00B02151" w:rsidP="00A127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</w:tr>
      <w:tr w:rsidR="00CA1F6B" w:rsidTr="008957E1">
        <w:trPr>
          <w:trHeight w:val="1740"/>
        </w:trPr>
        <w:tc>
          <w:tcPr>
            <w:tcW w:w="1349" w:type="dxa"/>
            <w:shd w:val="clear" w:color="auto" w:fill="DBE5F1" w:themeFill="accent1" w:themeFillTint="33"/>
          </w:tcPr>
          <w:p w:rsidR="00CA1F6B" w:rsidRDefault="00CA1F6B" w:rsidP="00A127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2899" w:type="dxa"/>
            <w:shd w:val="clear" w:color="auto" w:fill="DBE5F1" w:themeFill="accent1" w:themeFillTint="33"/>
          </w:tcPr>
          <w:p w:rsidR="008957E1" w:rsidRPr="008957E1" w:rsidRDefault="00FB7BAD" w:rsidP="008957E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Aluminium foil 100MY, Alloy 8011A, reel width 1000</w:t>
            </w:r>
            <w:r w:rsidR="008957E1" w:rsidRPr="008957E1">
              <w:rPr>
                <w:rFonts w:eastAsia="Calibri"/>
                <w:sz w:val="18"/>
                <w:szCs w:val="18"/>
              </w:rPr>
              <w:t xml:space="preserve"> mm, continous annealing,washed-chemically degreased/</w:t>
            </w:r>
            <w:r>
              <w:rPr>
                <w:rFonts w:eastAsia="Calibri"/>
                <w:color w:val="808080"/>
                <w:sz w:val="18"/>
                <w:szCs w:val="18"/>
                <w:lang w:val="en-US"/>
              </w:rPr>
              <w:t>Aluminijska folija 100</w:t>
            </w:r>
            <w:r w:rsidR="008957E1" w:rsidRPr="008957E1">
              <w:rPr>
                <w:rFonts w:eastAsia="Calibri"/>
                <w:color w:val="808080"/>
                <w:sz w:val="18"/>
                <w:szCs w:val="18"/>
                <w:lang w:val="en-US"/>
              </w:rPr>
              <w:t>M</w:t>
            </w:r>
            <w:r w:rsidR="00567681">
              <w:rPr>
                <w:rFonts w:eastAsia="Calibri"/>
                <w:color w:val="808080"/>
                <w:sz w:val="18"/>
                <w:szCs w:val="18"/>
                <w:lang w:val="en-US"/>
              </w:rPr>
              <w:t>Y, Legura 8011A, širin</w:t>
            </w:r>
            <w:r>
              <w:rPr>
                <w:rFonts w:eastAsia="Calibri"/>
                <w:color w:val="808080"/>
                <w:sz w:val="18"/>
                <w:szCs w:val="18"/>
                <w:lang w:val="en-US"/>
              </w:rPr>
              <w:t>a role 1000</w:t>
            </w:r>
            <w:r w:rsidR="008957E1" w:rsidRPr="008957E1">
              <w:rPr>
                <w:rFonts w:eastAsia="Calibri"/>
                <w:color w:val="808080"/>
                <w:sz w:val="18"/>
                <w:szCs w:val="18"/>
                <w:lang w:val="en-US"/>
              </w:rPr>
              <w:t>mm,</w:t>
            </w:r>
            <w:r w:rsidR="008957E1" w:rsidRPr="008957E1">
              <w:rPr>
                <w:rFonts w:eastAsia="Calibri"/>
                <w:sz w:val="18"/>
                <w:szCs w:val="18"/>
              </w:rPr>
              <w:t xml:space="preserve"> </w:t>
            </w:r>
            <w:r w:rsidR="008957E1" w:rsidRPr="008957E1">
              <w:rPr>
                <w:rFonts w:eastAsia="Calibri"/>
                <w:color w:val="808080"/>
                <w:sz w:val="18"/>
                <w:szCs w:val="18"/>
                <w:lang w:val="en-US"/>
              </w:rPr>
              <w:t>Žarenje u liniji, oprana-kemijski odmašćena</w:t>
            </w:r>
          </w:p>
          <w:p w:rsidR="00CA1F6B" w:rsidRPr="008957E1" w:rsidRDefault="00CA1F6B" w:rsidP="007D2DE7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319" w:type="dxa"/>
            <w:shd w:val="clear" w:color="auto" w:fill="DBE5F1" w:themeFill="accent1" w:themeFillTint="33"/>
          </w:tcPr>
          <w:p w:rsidR="00CA1F6B" w:rsidRDefault="00CA1F6B" w:rsidP="00A127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Tonne/</w:t>
            </w:r>
            <w:r w:rsidRPr="00085179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Tona</w:t>
            </w:r>
          </w:p>
        </w:tc>
        <w:tc>
          <w:tcPr>
            <w:tcW w:w="2175" w:type="dxa"/>
            <w:shd w:val="clear" w:color="auto" w:fill="auto"/>
          </w:tcPr>
          <w:p w:rsidR="00CA1F6B" w:rsidRDefault="00CA1F6B" w:rsidP="00A1278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08" w:type="dxa"/>
          </w:tcPr>
          <w:p w:rsidR="00CA1F6B" w:rsidRDefault="00CA1F6B" w:rsidP="00A1278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48" w:type="dxa"/>
          </w:tcPr>
          <w:p w:rsidR="00CA1F6B" w:rsidRDefault="00CA1F6B" w:rsidP="00A1278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7" w:type="dxa"/>
            <w:shd w:val="clear" w:color="auto" w:fill="auto"/>
          </w:tcPr>
          <w:p w:rsidR="00CA1F6B" w:rsidRDefault="00CA1F6B" w:rsidP="00A1278E">
            <w:pPr>
              <w:jc w:val="center"/>
              <w:rPr>
                <w:rFonts w:asciiTheme="minorHAnsi" w:hAnsiTheme="minorHAnsi"/>
              </w:rPr>
            </w:pPr>
          </w:p>
        </w:tc>
      </w:tr>
      <w:tr w:rsidR="00CA1F6B" w:rsidTr="00A1278E">
        <w:trPr>
          <w:trHeight w:val="540"/>
        </w:trPr>
        <w:tc>
          <w:tcPr>
            <w:tcW w:w="10050" w:type="dxa"/>
            <w:gridSpan w:val="5"/>
            <w:shd w:val="clear" w:color="auto" w:fill="DBE5F1" w:themeFill="accent1" w:themeFillTint="33"/>
          </w:tcPr>
          <w:p w:rsidR="00CA1F6B" w:rsidRPr="008F3E5A" w:rsidRDefault="00CA1F6B" w:rsidP="00A1278E">
            <w:pPr>
              <w:jc w:val="right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CD2A0F">
              <w:rPr>
                <w:rFonts w:asciiTheme="minorHAnsi" w:eastAsia="Times New Roman" w:hAnsiTheme="minorHAnsi"/>
                <w:b/>
                <w:lang w:val="en-US"/>
              </w:rPr>
              <w:t>VAT/</w:t>
            </w:r>
            <w:r w:rsidRPr="008F3E5A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PDV</w:t>
            </w:r>
          </w:p>
        </w:tc>
        <w:tc>
          <w:tcPr>
            <w:tcW w:w="3205" w:type="dxa"/>
            <w:gridSpan w:val="2"/>
          </w:tcPr>
          <w:p w:rsidR="00CA1F6B" w:rsidRDefault="00CA1F6B" w:rsidP="00A1278E">
            <w:pPr>
              <w:jc w:val="center"/>
              <w:rPr>
                <w:rFonts w:asciiTheme="minorHAnsi" w:hAnsiTheme="minorHAnsi"/>
              </w:rPr>
            </w:pPr>
          </w:p>
        </w:tc>
      </w:tr>
      <w:tr w:rsidR="00CA1F6B" w:rsidTr="00A1278E">
        <w:trPr>
          <w:trHeight w:val="545"/>
        </w:trPr>
        <w:tc>
          <w:tcPr>
            <w:tcW w:w="10050" w:type="dxa"/>
            <w:gridSpan w:val="5"/>
            <w:shd w:val="clear" w:color="auto" w:fill="DBE5F1" w:themeFill="accent1" w:themeFillTint="33"/>
          </w:tcPr>
          <w:p w:rsidR="00CA1F6B" w:rsidRPr="008F3E5A" w:rsidRDefault="00B02151" w:rsidP="00A1278E">
            <w:pPr>
              <w:jc w:val="right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lang w:val="en-US"/>
              </w:rPr>
              <w:t>UNIT PRICE (6</w:t>
            </w:r>
            <w:r w:rsidR="00CA1F6B">
              <w:rPr>
                <w:rFonts w:asciiTheme="minorHAnsi" w:eastAsia="Times New Roman" w:hAnsiTheme="minorHAnsi"/>
                <w:b/>
                <w:lang w:val="en-US"/>
              </w:rPr>
              <w:t>) + VAT</w:t>
            </w:r>
            <w:r w:rsidR="00CA1F6B" w:rsidRPr="00CD2A0F">
              <w:rPr>
                <w:rFonts w:asciiTheme="minorHAnsi" w:eastAsia="Times New Roman" w:hAnsiTheme="minorHAnsi"/>
                <w:b/>
                <w:lang w:val="en-US"/>
              </w:rPr>
              <w:t xml:space="preserve">/ </w:t>
            </w:r>
            <w:r w:rsidR="00CA1F6B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 JEDINIČNE PONUDE + PDV</w:t>
            </w:r>
          </w:p>
        </w:tc>
        <w:tc>
          <w:tcPr>
            <w:tcW w:w="3205" w:type="dxa"/>
            <w:gridSpan w:val="2"/>
          </w:tcPr>
          <w:p w:rsidR="00CA1F6B" w:rsidRDefault="00CA1F6B" w:rsidP="00A1278E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E6099F" w:rsidRDefault="00E6099F" w:rsidP="00A842A3">
      <w:pPr>
        <w:rPr>
          <w:rFonts w:asciiTheme="minorHAnsi" w:hAnsiTheme="minorHAnsi"/>
          <w:b/>
        </w:rPr>
      </w:pPr>
    </w:p>
    <w:p w:rsidR="00E6099F" w:rsidRDefault="00E6099F" w:rsidP="00A842A3">
      <w:pPr>
        <w:rPr>
          <w:rFonts w:asciiTheme="minorHAnsi" w:hAnsiTheme="minorHAnsi"/>
          <w:b/>
        </w:rPr>
      </w:pPr>
    </w:p>
    <w:p w:rsidR="00E6099F" w:rsidRDefault="00E6099F" w:rsidP="00A842A3">
      <w:pPr>
        <w:rPr>
          <w:rFonts w:asciiTheme="minorHAnsi" w:hAnsiTheme="minorHAnsi"/>
          <w:b/>
        </w:rPr>
      </w:pPr>
    </w:p>
    <w:p w:rsidR="00A1278E" w:rsidRDefault="00A1278E" w:rsidP="004E7399">
      <w:pPr>
        <w:rPr>
          <w:lang w:val="en-US"/>
        </w:rPr>
      </w:pPr>
    </w:p>
    <w:p w:rsidR="00A1278E" w:rsidRDefault="00A1278E" w:rsidP="004E7399">
      <w:pPr>
        <w:rPr>
          <w:lang w:val="en-US"/>
        </w:rPr>
      </w:pPr>
    </w:p>
    <w:p w:rsidR="00A1278E" w:rsidRDefault="00A1278E" w:rsidP="004E7399">
      <w:pPr>
        <w:rPr>
          <w:lang w:val="en-US"/>
        </w:rPr>
      </w:pPr>
    </w:p>
    <w:p w:rsidR="00A1278E" w:rsidRDefault="00A1278E" w:rsidP="004E7399">
      <w:pPr>
        <w:rPr>
          <w:lang w:val="en-US"/>
        </w:rPr>
      </w:pPr>
    </w:p>
    <w:p w:rsidR="00A1278E" w:rsidRDefault="00A1278E" w:rsidP="004E7399">
      <w:pPr>
        <w:rPr>
          <w:lang w:val="en-US"/>
        </w:rPr>
      </w:pPr>
    </w:p>
    <w:p w:rsidR="00A1278E" w:rsidRDefault="00A1278E" w:rsidP="004E7399">
      <w:pPr>
        <w:rPr>
          <w:lang w:val="en-US"/>
        </w:rPr>
      </w:pPr>
    </w:p>
    <w:p w:rsidR="00A1278E" w:rsidRDefault="00A1278E" w:rsidP="004E7399">
      <w:pPr>
        <w:rPr>
          <w:lang w:val="en-US"/>
        </w:rPr>
      </w:pPr>
    </w:p>
    <w:p w:rsidR="00A1278E" w:rsidRDefault="00A1278E" w:rsidP="004E7399">
      <w:pPr>
        <w:rPr>
          <w:lang w:val="en-US"/>
        </w:rPr>
      </w:pPr>
    </w:p>
    <w:p w:rsidR="00A1278E" w:rsidRDefault="00A1278E" w:rsidP="004E7399">
      <w:pPr>
        <w:rPr>
          <w:lang w:val="en-US"/>
        </w:rPr>
      </w:pPr>
    </w:p>
    <w:p w:rsidR="00A1278E" w:rsidRDefault="00A1278E" w:rsidP="004E7399">
      <w:pPr>
        <w:rPr>
          <w:lang w:val="en-US"/>
        </w:rPr>
      </w:pPr>
    </w:p>
    <w:p w:rsidR="00A1278E" w:rsidRDefault="00A1278E" w:rsidP="004E7399">
      <w:pPr>
        <w:rPr>
          <w:lang w:val="en-US"/>
        </w:rPr>
      </w:pPr>
    </w:p>
    <w:p w:rsidR="00A1278E" w:rsidRDefault="00A1278E" w:rsidP="004E7399">
      <w:pPr>
        <w:rPr>
          <w:lang w:val="en-US"/>
        </w:rPr>
      </w:pPr>
    </w:p>
    <w:p w:rsidR="00A1278E" w:rsidRDefault="00A1278E" w:rsidP="004E7399">
      <w:pPr>
        <w:rPr>
          <w:lang w:val="en-US"/>
        </w:rPr>
      </w:pPr>
    </w:p>
    <w:p w:rsidR="00A1278E" w:rsidRDefault="00A1278E" w:rsidP="004E7399">
      <w:pPr>
        <w:rPr>
          <w:lang w:val="en-US"/>
        </w:rPr>
      </w:pPr>
    </w:p>
    <w:p w:rsidR="00A1278E" w:rsidRDefault="00A1278E" w:rsidP="004E7399">
      <w:pPr>
        <w:rPr>
          <w:lang w:val="en-US"/>
        </w:rPr>
      </w:pPr>
    </w:p>
    <w:p w:rsidR="00A1278E" w:rsidRDefault="00A1278E" w:rsidP="004E7399">
      <w:pPr>
        <w:rPr>
          <w:lang w:val="en-US"/>
        </w:rPr>
      </w:pPr>
    </w:p>
    <w:p w:rsidR="00A1278E" w:rsidRDefault="00A1278E" w:rsidP="004E7399">
      <w:pPr>
        <w:rPr>
          <w:lang w:val="en-US"/>
        </w:rPr>
      </w:pPr>
    </w:p>
    <w:p w:rsidR="00A1278E" w:rsidRDefault="00A1278E" w:rsidP="004E7399">
      <w:pPr>
        <w:rPr>
          <w:lang w:val="en-US"/>
        </w:rPr>
      </w:pPr>
    </w:p>
    <w:p w:rsidR="00A1278E" w:rsidRDefault="00A1278E" w:rsidP="004E7399">
      <w:pPr>
        <w:rPr>
          <w:lang w:val="en-US"/>
        </w:rPr>
      </w:pPr>
    </w:p>
    <w:p w:rsidR="00A1278E" w:rsidRDefault="00A1278E" w:rsidP="004E7399">
      <w:pPr>
        <w:rPr>
          <w:lang w:val="en-US"/>
        </w:rPr>
      </w:pPr>
    </w:p>
    <w:p w:rsidR="00A1278E" w:rsidRDefault="00A1278E" w:rsidP="004E7399">
      <w:pPr>
        <w:rPr>
          <w:lang w:val="en-US"/>
        </w:rPr>
      </w:pPr>
    </w:p>
    <w:p w:rsidR="00A1278E" w:rsidRDefault="00A1278E" w:rsidP="004E7399">
      <w:pPr>
        <w:rPr>
          <w:lang w:val="en-US"/>
        </w:rPr>
      </w:pPr>
    </w:p>
    <w:p w:rsidR="00A1278E" w:rsidRDefault="00A1278E" w:rsidP="004E7399">
      <w:pPr>
        <w:rPr>
          <w:lang w:val="en-US"/>
        </w:rPr>
      </w:pPr>
    </w:p>
    <w:p w:rsidR="004E7399" w:rsidRDefault="004E7399" w:rsidP="004E7399">
      <w:pPr>
        <w:rPr>
          <w:rFonts w:eastAsia="Calibri"/>
          <w:color w:val="808080"/>
          <w:lang w:eastAsia="en-US"/>
        </w:rPr>
      </w:pPr>
      <w:r w:rsidRPr="00BB4B98">
        <w:rPr>
          <w:lang w:val="en-US"/>
        </w:rPr>
        <w:t>NOTE/</w:t>
      </w:r>
      <w:r>
        <w:rPr>
          <w:rFonts w:eastAsia="Calibri"/>
          <w:color w:val="808080"/>
          <w:lang w:eastAsia="en-US"/>
        </w:rPr>
        <w:t xml:space="preserve">Napomena: </w:t>
      </w:r>
      <w:r w:rsidRPr="00BB4B98">
        <w:rPr>
          <w:lang w:val="en-US"/>
        </w:rPr>
        <w:t xml:space="preserve">Please attach </w:t>
      </w:r>
      <w:r w:rsidRPr="001D7D2A">
        <w:rPr>
          <w:lang w:val="en-US"/>
        </w:rPr>
        <w:t>LME and Metal Bulletin</w:t>
      </w:r>
      <w:r>
        <w:rPr>
          <w:lang w:val="en-US"/>
        </w:rPr>
        <w:t xml:space="preserve"> listing</w:t>
      </w:r>
      <w:r w:rsidRPr="001D7D2A">
        <w:rPr>
          <w:lang w:val="en-US"/>
        </w:rPr>
        <w:t xml:space="preserve"> </w:t>
      </w:r>
      <w:r w:rsidR="00FB7BAD">
        <w:rPr>
          <w:lang w:val="en-US"/>
        </w:rPr>
        <w:t>for June 2018</w:t>
      </w:r>
      <w:r>
        <w:rPr>
          <w:lang w:val="en-US"/>
        </w:rPr>
        <w:t xml:space="preserve"> as well as </w:t>
      </w:r>
      <w:r w:rsidRPr="001D7D2A">
        <w:rPr>
          <w:lang w:val="en-US"/>
        </w:rPr>
        <w:t xml:space="preserve">listing </w:t>
      </w:r>
      <w:r>
        <w:rPr>
          <w:lang w:val="en-US"/>
        </w:rPr>
        <w:t>for conversion on which price in the Price Schedule is based</w:t>
      </w:r>
      <w:r w:rsidRPr="001D7D2A">
        <w:rPr>
          <w:lang w:val="en-US"/>
        </w:rPr>
        <w:t>.</w:t>
      </w:r>
      <w:r>
        <w:rPr>
          <w:lang w:val="en-US"/>
        </w:rPr>
        <w:t xml:space="preserve">/ </w:t>
      </w:r>
      <w:r w:rsidRPr="00BB4B98">
        <w:rPr>
          <w:rFonts w:eastAsia="Calibri"/>
          <w:color w:val="808080"/>
          <w:lang w:eastAsia="en-US"/>
        </w:rPr>
        <w:t xml:space="preserve">Molimo </w:t>
      </w:r>
      <w:r>
        <w:rPr>
          <w:rFonts w:eastAsia="Calibri"/>
          <w:color w:val="808080"/>
          <w:lang w:eastAsia="en-US"/>
        </w:rPr>
        <w:t>priložiti</w:t>
      </w:r>
      <w:r w:rsidRPr="00BB4B98">
        <w:rPr>
          <w:rFonts w:eastAsia="Calibri"/>
          <w:color w:val="808080"/>
          <w:lang w:eastAsia="en-US"/>
        </w:rPr>
        <w:t xml:space="preserve"> izlist</w:t>
      </w:r>
      <w:r w:rsidR="00FB7BAD">
        <w:rPr>
          <w:rFonts w:eastAsia="Calibri"/>
          <w:color w:val="808080"/>
          <w:lang w:eastAsia="en-US"/>
        </w:rPr>
        <w:t xml:space="preserve"> LME i Metal Bulletin za Lipanj 2018</w:t>
      </w:r>
      <w:r w:rsidRPr="00BB4B98">
        <w:rPr>
          <w:rFonts w:eastAsia="Calibri"/>
          <w:color w:val="808080"/>
          <w:lang w:eastAsia="en-US"/>
        </w:rPr>
        <w:t>. te cjenik za obradu na kojima se temljio izračun ponuđene jedinične cijene u Troškovniku.</w:t>
      </w:r>
    </w:p>
    <w:p w:rsidR="00FB7BAD" w:rsidRPr="00455900" w:rsidRDefault="00FB7BAD" w:rsidP="004E7399"/>
    <w:p w:rsidR="00E6099F" w:rsidRDefault="00E6099F" w:rsidP="00A842A3">
      <w:pPr>
        <w:rPr>
          <w:rFonts w:asciiTheme="minorHAnsi" w:hAnsiTheme="minorHAnsi"/>
          <w:b/>
        </w:rPr>
      </w:pPr>
    </w:p>
    <w:p w:rsidR="00CD5314" w:rsidRPr="00E25301" w:rsidRDefault="00CD5314" w:rsidP="00CD5314">
      <w:pPr>
        <w:spacing w:after="5" w:line="249" w:lineRule="auto"/>
        <w:ind w:left="-5" w:hanging="10"/>
        <w:jc w:val="both"/>
        <w:rPr>
          <w:rFonts w:eastAsia="Calibri" w:cs="Calibri"/>
          <w:color w:val="5B9BD5"/>
          <w:sz w:val="24"/>
        </w:rPr>
      </w:pPr>
      <w:r w:rsidRPr="00E25301">
        <w:rPr>
          <w:rFonts w:eastAsia="Times New Roman"/>
          <w:b/>
          <w:sz w:val="24"/>
          <w:lang w:val="en-US"/>
        </w:rPr>
        <w:lastRenderedPageBreak/>
        <w:t>ANNEX I</w:t>
      </w:r>
      <w:r>
        <w:rPr>
          <w:rFonts w:eastAsia="Times New Roman"/>
          <w:b/>
          <w:sz w:val="24"/>
          <w:lang w:val="en-US"/>
        </w:rPr>
        <w:t>I</w:t>
      </w:r>
      <w:r w:rsidRPr="00E25301">
        <w:rPr>
          <w:rFonts w:eastAsia="Times New Roman"/>
          <w:b/>
          <w:sz w:val="24"/>
          <w:lang w:val="en-US"/>
        </w:rPr>
        <w:t xml:space="preserve">I OF TENDER DOCUMENTATION </w:t>
      </w:r>
      <w:r>
        <w:rPr>
          <w:rFonts w:eastAsia="Times New Roman"/>
          <w:b/>
          <w:sz w:val="24"/>
          <w:lang w:val="en-US"/>
        </w:rPr>
        <w:t>PRICE SHEDULE</w:t>
      </w:r>
      <w:r>
        <w:rPr>
          <w:rFonts w:asciiTheme="minorHAnsi" w:hAnsiTheme="minorHAnsi"/>
          <w:b/>
        </w:rPr>
        <w:t>/</w:t>
      </w:r>
      <w:r w:rsidRPr="00A667F8">
        <w:rPr>
          <w:rFonts w:eastAsia="Times New Roman"/>
          <w:b/>
          <w:color w:val="A6A6A6" w:themeColor="background1" w:themeShade="A6"/>
          <w:sz w:val="24"/>
          <w:lang w:val="en-US"/>
        </w:rPr>
        <w:t xml:space="preserve"> </w:t>
      </w:r>
      <w:r w:rsidRPr="00E25301">
        <w:rPr>
          <w:rFonts w:eastAsia="Times New Roman"/>
          <w:b/>
          <w:color w:val="A6A6A6" w:themeColor="background1" w:themeShade="A6"/>
          <w:sz w:val="24"/>
          <w:lang w:val="en-US"/>
        </w:rPr>
        <w:t>PRILOG II</w:t>
      </w:r>
      <w:r>
        <w:rPr>
          <w:rFonts w:eastAsia="Times New Roman"/>
          <w:b/>
          <w:color w:val="A6A6A6" w:themeColor="background1" w:themeShade="A6"/>
          <w:sz w:val="24"/>
          <w:lang w:val="en-US"/>
        </w:rPr>
        <w:t>I</w:t>
      </w:r>
      <w:r w:rsidRPr="00E25301">
        <w:rPr>
          <w:rFonts w:eastAsia="Times New Roman"/>
          <w:b/>
          <w:color w:val="A6A6A6" w:themeColor="background1" w:themeShade="A6"/>
          <w:sz w:val="24"/>
          <w:lang w:val="en-US"/>
        </w:rPr>
        <w:t xml:space="preserve"> DOKUMENTACIJE ZA NADMETANJE </w:t>
      </w:r>
      <w:r>
        <w:rPr>
          <w:rFonts w:eastAsia="Times New Roman"/>
          <w:b/>
          <w:color w:val="A6A6A6" w:themeColor="background1" w:themeShade="A6"/>
          <w:sz w:val="24"/>
          <w:lang w:val="en-US"/>
        </w:rPr>
        <w:t>TROŠKOVNIK</w:t>
      </w:r>
    </w:p>
    <w:p w:rsidR="00CD5314" w:rsidRDefault="00CD5314" w:rsidP="00CD5314">
      <w:pPr>
        <w:rPr>
          <w:rFonts w:asciiTheme="minorHAnsi" w:hAnsiTheme="minorHAnsi"/>
          <w:b/>
        </w:rPr>
      </w:pPr>
    </w:p>
    <w:p w:rsidR="00CD5314" w:rsidRDefault="00CD5314" w:rsidP="00CD5314">
      <w:pPr>
        <w:rPr>
          <w:rFonts w:asciiTheme="minorHAnsi" w:eastAsia="Times New Roman" w:hAnsiTheme="minorHAnsi"/>
          <w:b/>
          <w:color w:val="A6A6A6" w:themeColor="background1" w:themeShade="A6"/>
          <w:lang w:val="en-US"/>
        </w:rPr>
      </w:pPr>
      <w:r>
        <w:rPr>
          <w:rFonts w:asciiTheme="minorHAnsi" w:hAnsiTheme="minorHAnsi"/>
          <w:b/>
        </w:rPr>
        <w:t>LOT 2</w:t>
      </w:r>
      <w:r>
        <w:rPr>
          <w:rFonts w:asciiTheme="minorHAnsi" w:hAnsiTheme="minorHAnsi"/>
        </w:rPr>
        <w:t>/</w:t>
      </w:r>
      <w:r>
        <w:rPr>
          <w:rFonts w:asciiTheme="minorHAnsi" w:eastAsia="Times New Roman" w:hAnsiTheme="minorHAnsi"/>
          <w:b/>
          <w:color w:val="A6A6A6" w:themeColor="background1" w:themeShade="A6"/>
          <w:lang w:val="en-US"/>
        </w:rPr>
        <w:t>Grupa 2</w:t>
      </w:r>
    </w:p>
    <w:p w:rsidR="00FB7BAD" w:rsidRPr="00E6099F" w:rsidRDefault="00FB7BAD" w:rsidP="00CD5314">
      <w:pPr>
        <w:rPr>
          <w:rFonts w:asciiTheme="minorHAnsi" w:eastAsia="Times New Roman" w:hAnsiTheme="minorHAnsi"/>
          <w:b/>
          <w:color w:val="A6A6A6" w:themeColor="background1" w:themeShade="A6"/>
          <w:lang w:val="en-US"/>
        </w:rPr>
      </w:pPr>
    </w:p>
    <w:p w:rsidR="0003051D" w:rsidRDefault="0003051D" w:rsidP="00CD5314">
      <w:pPr>
        <w:rPr>
          <w:rFonts w:eastAsia="Calibri"/>
          <w:color w:val="808080"/>
          <w:lang w:eastAsia="en-US"/>
        </w:rPr>
      </w:pPr>
    </w:p>
    <w:tbl>
      <w:tblPr>
        <w:tblStyle w:val="TableGrid"/>
        <w:tblpPr w:leftFromText="180" w:rightFromText="180" w:vertAnchor="page" w:horzAnchor="margin" w:tblpY="2322"/>
        <w:tblW w:w="0" w:type="auto"/>
        <w:tblLook w:val="04A0" w:firstRow="1" w:lastRow="0" w:firstColumn="1" w:lastColumn="0" w:noHBand="0" w:noVBand="1"/>
      </w:tblPr>
      <w:tblGrid>
        <w:gridCol w:w="1349"/>
        <w:gridCol w:w="2899"/>
        <w:gridCol w:w="1319"/>
        <w:gridCol w:w="2175"/>
        <w:gridCol w:w="2308"/>
        <w:gridCol w:w="1748"/>
        <w:gridCol w:w="1457"/>
      </w:tblGrid>
      <w:tr w:rsidR="00FB7BAD" w:rsidTr="00B52E99">
        <w:trPr>
          <w:trHeight w:val="1753"/>
        </w:trPr>
        <w:tc>
          <w:tcPr>
            <w:tcW w:w="1349" w:type="dxa"/>
            <w:shd w:val="clear" w:color="auto" w:fill="DBE5F1" w:themeFill="accent1" w:themeFillTint="33"/>
          </w:tcPr>
          <w:p w:rsidR="00FB7BAD" w:rsidRPr="00A64012" w:rsidRDefault="00FB7BAD" w:rsidP="00B52E99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Ref.No/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Red. Br.</w:t>
            </w:r>
          </w:p>
        </w:tc>
        <w:tc>
          <w:tcPr>
            <w:tcW w:w="2899" w:type="dxa"/>
            <w:shd w:val="clear" w:color="auto" w:fill="DBE5F1" w:themeFill="accent1" w:themeFillTint="33"/>
          </w:tcPr>
          <w:p w:rsidR="00FB7BAD" w:rsidRPr="00AF5143" w:rsidRDefault="00FB7BAD" w:rsidP="00B52E99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AF5143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Subject of procurement/</w:t>
            </w:r>
          </w:p>
          <w:p w:rsidR="00FB7BAD" w:rsidRPr="00A64012" w:rsidRDefault="00FB7BAD" w:rsidP="00B52E99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Predmet nabave</w:t>
            </w:r>
          </w:p>
        </w:tc>
        <w:tc>
          <w:tcPr>
            <w:tcW w:w="1319" w:type="dxa"/>
            <w:shd w:val="clear" w:color="auto" w:fill="DBE5F1" w:themeFill="accent1" w:themeFillTint="33"/>
          </w:tcPr>
          <w:p w:rsidR="00FB7BAD" w:rsidRPr="00A64012" w:rsidRDefault="00FB7BAD" w:rsidP="00B52E99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AF5143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Unit/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Jed. Mjere</w:t>
            </w:r>
          </w:p>
        </w:tc>
        <w:tc>
          <w:tcPr>
            <w:tcW w:w="2175" w:type="dxa"/>
            <w:shd w:val="clear" w:color="auto" w:fill="DBE5F1" w:themeFill="accent1" w:themeFillTint="33"/>
          </w:tcPr>
          <w:p w:rsidR="00FB7BAD" w:rsidRPr="00A64012" w:rsidRDefault="00FB7BAD" w:rsidP="00B52E99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Unit price established according to 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average 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M-1 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cash price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of AL on LME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(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in EUR net of VAT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)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for June 2018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/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Jedinična cijena</w:t>
            </w:r>
          </w:p>
          <w:p w:rsidR="00FB7BAD" w:rsidRPr="00A64012" w:rsidRDefault="00FB7BAD" w:rsidP="00B52E99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utvrđena prema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prosječnoj M-1 cijeni Aluminija na LME za Lipanj 2018.</w:t>
            </w:r>
          </w:p>
          <w:p w:rsidR="00FB7BAD" w:rsidRPr="00A64012" w:rsidRDefault="00FB7BAD" w:rsidP="00B52E99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(u EUR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bez PDV-a)</w:t>
            </w:r>
          </w:p>
        </w:tc>
        <w:tc>
          <w:tcPr>
            <w:tcW w:w="2308" w:type="dxa"/>
            <w:shd w:val="clear" w:color="auto" w:fill="DBE5F1" w:themeFill="accent1" w:themeFillTint="33"/>
          </w:tcPr>
          <w:p w:rsidR="00FB7BAD" w:rsidRPr="004707B1" w:rsidRDefault="00FB7BAD" w:rsidP="00B52E99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Unit price established according to average price of Metal Premium on Metal Bullet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in (in EUR net of VAT) for June 2018</w:t>
            </w: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/ </w:t>
            </w: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Jedinična cijena</w:t>
            </w:r>
          </w:p>
          <w:p w:rsidR="00FB7BAD" w:rsidRPr="004707B1" w:rsidRDefault="00FB7BAD" w:rsidP="00B52E99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utvrđena prema prosječnoj cijeni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3MF</w:t>
            </w: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Premije na Me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tal na Metal Bullitin za Lipanj 2018</w:t>
            </w: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.</w:t>
            </w:r>
          </w:p>
          <w:p w:rsidR="00FB7BAD" w:rsidRPr="008F3E5A" w:rsidRDefault="00FB7BAD" w:rsidP="00B52E99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(u EUR bez PDV-a)</w:t>
            </w:r>
          </w:p>
        </w:tc>
        <w:tc>
          <w:tcPr>
            <w:tcW w:w="1748" w:type="dxa"/>
            <w:shd w:val="clear" w:color="auto" w:fill="DBE5F1" w:themeFill="accent1" w:themeFillTint="33"/>
          </w:tcPr>
          <w:p w:rsidR="00FB7BAD" w:rsidRPr="008F3E5A" w:rsidRDefault="00FB7BAD" w:rsidP="00B52E99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Unit price for Conversion (fixed)/</w:t>
            </w: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Jedinična cijena dorade (fiksna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)</w:t>
            </w:r>
          </w:p>
        </w:tc>
        <w:tc>
          <w:tcPr>
            <w:tcW w:w="1457" w:type="dxa"/>
            <w:shd w:val="clear" w:color="auto" w:fill="DBE5F1" w:themeFill="accent1" w:themeFillTint="33"/>
          </w:tcPr>
          <w:p w:rsidR="00FB7BAD" w:rsidRPr="00A64012" w:rsidRDefault="00FB7BAD" w:rsidP="00B52E99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8F3E5A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TOTAL 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UNIT </w:t>
            </w:r>
            <w:r w:rsidRPr="008F3E5A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PRICE (in EUR net of VAT) 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UKUPNA</w:t>
            </w:r>
          </w:p>
          <w:p w:rsidR="00FB7BAD" w:rsidRPr="00A64012" w:rsidRDefault="00FB7BAD" w:rsidP="00B52E99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JEDINIČNA 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</w:p>
          <w:p w:rsidR="00FB7BAD" w:rsidRDefault="00FB7BAD" w:rsidP="00B52E99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(u EUR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bez PDVa)</w:t>
            </w:r>
          </w:p>
          <w:p w:rsidR="00FB7BAD" w:rsidRPr="00A64012" w:rsidRDefault="00FB7BAD" w:rsidP="00B52E99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</w:p>
          <w:p w:rsidR="00FB7BAD" w:rsidRPr="00A64012" w:rsidRDefault="00FB7BAD" w:rsidP="00B52E99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6 = (3+4+5)</w:t>
            </w:r>
          </w:p>
        </w:tc>
      </w:tr>
      <w:tr w:rsidR="00FB7BAD" w:rsidTr="00B52E99">
        <w:trPr>
          <w:trHeight w:val="251"/>
        </w:trPr>
        <w:tc>
          <w:tcPr>
            <w:tcW w:w="1349" w:type="dxa"/>
            <w:shd w:val="clear" w:color="auto" w:fill="DBE5F1" w:themeFill="accent1" w:themeFillTint="33"/>
          </w:tcPr>
          <w:p w:rsidR="00FB7BAD" w:rsidRDefault="00FB7BAD" w:rsidP="00B52E9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2899" w:type="dxa"/>
            <w:shd w:val="clear" w:color="auto" w:fill="DBE5F1" w:themeFill="accent1" w:themeFillTint="33"/>
          </w:tcPr>
          <w:p w:rsidR="00FB7BAD" w:rsidRDefault="00FB7BAD" w:rsidP="00B52E9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319" w:type="dxa"/>
            <w:shd w:val="clear" w:color="auto" w:fill="DBE5F1" w:themeFill="accent1" w:themeFillTint="33"/>
          </w:tcPr>
          <w:p w:rsidR="00FB7BAD" w:rsidRDefault="00FB7BAD" w:rsidP="00B52E9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175" w:type="dxa"/>
            <w:shd w:val="clear" w:color="auto" w:fill="DBE5F1" w:themeFill="accent1" w:themeFillTint="33"/>
          </w:tcPr>
          <w:p w:rsidR="00FB7BAD" w:rsidRDefault="00FB7BAD" w:rsidP="00B52E9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308" w:type="dxa"/>
            <w:shd w:val="clear" w:color="auto" w:fill="DBE5F1" w:themeFill="accent1" w:themeFillTint="33"/>
          </w:tcPr>
          <w:p w:rsidR="00FB7BAD" w:rsidRDefault="00FB7BAD" w:rsidP="00B52E9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748" w:type="dxa"/>
            <w:shd w:val="clear" w:color="auto" w:fill="DBE5F1" w:themeFill="accent1" w:themeFillTint="33"/>
          </w:tcPr>
          <w:p w:rsidR="00FB7BAD" w:rsidRDefault="00FB7BAD" w:rsidP="00B52E9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457" w:type="dxa"/>
            <w:shd w:val="clear" w:color="auto" w:fill="DBE5F1" w:themeFill="accent1" w:themeFillTint="33"/>
          </w:tcPr>
          <w:p w:rsidR="00FB7BAD" w:rsidRDefault="00FB7BAD" w:rsidP="00B52E9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</w:tr>
      <w:tr w:rsidR="00FB7BAD" w:rsidTr="00B52E99">
        <w:trPr>
          <w:trHeight w:val="1740"/>
        </w:trPr>
        <w:tc>
          <w:tcPr>
            <w:tcW w:w="1349" w:type="dxa"/>
            <w:shd w:val="clear" w:color="auto" w:fill="DBE5F1" w:themeFill="accent1" w:themeFillTint="33"/>
          </w:tcPr>
          <w:p w:rsidR="00FB7BAD" w:rsidRDefault="00FB7BAD" w:rsidP="00B52E9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2899" w:type="dxa"/>
            <w:shd w:val="clear" w:color="auto" w:fill="DBE5F1" w:themeFill="accent1" w:themeFillTint="33"/>
          </w:tcPr>
          <w:p w:rsidR="00FB7BAD" w:rsidRPr="008957E1" w:rsidRDefault="00FB7BAD" w:rsidP="00B52E9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Aluminium foil 110MY, Alloy 8011A, reel width 1000</w:t>
            </w:r>
            <w:r w:rsidRPr="008957E1">
              <w:rPr>
                <w:rFonts w:eastAsia="Calibri"/>
                <w:sz w:val="18"/>
                <w:szCs w:val="18"/>
              </w:rPr>
              <w:t xml:space="preserve"> mm, continous annealing,washed-chemically degreased/</w:t>
            </w:r>
            <w:r>
              <w:rPr>
                <w:rFonts w:eastAsia="Calibri"/>
                <w:color w:val="808080"/>
                <w:sz w:val="18"/>
                <w:szCs w:val="18"/>
                <w:lang w:val="en-US"/>
              </w:rPr>
              <w:t>Aluminijska folija 110</w:t>
            </w:r>
            <w:r w:rsidRPr="008957E1">
              <w:rPr>
                <w:rFonts w:eastAsia="Calibri"/>
                <w:color w:val="808080"/>
                <w:sz w:val="18"/>
                <w:szCs w:val="18"/>
                <w:lang w:val="en-US"/>
              </w:rPr>
              <w:t>M</w:t>
            </w:r>
            <w:r>
              <w:rPr>
                <w:rFonts w:eastAsia="Calibri"/>
                <w:color w:val="808080"/>
                <w:sz w:val="18"/>
                <w:szCs w:val="18"/>
                <w:lang w:val="en-US"/>
              </w:rPr>
              <w:t>Y, Legura 8011A, širina role 1000</w:t>
            </w:r>
            <w:r w:rsidRPr="008957E1">
              <w:rPr>
                <w:rFonts w:eastAsia="Calibri"/>
                <w:color w:val="808080"/>
                <w:sz w:val="18"/>
                <w:szCs w:val="18"/>
                <w:lang w:val="en-US"/>
              </w:rPr>
              <w:t>mm,</w:t>
            </w:r>
            <w:r w:rsidRPr="008957E1">
              <w:rPr>
                <w:rFonts w:eastAsia="Calibri"/>
                <w:sz w:val="18"/>
                <w:szCs w:val="18"/>
              </w:rPr>
              <w:t xml:space="preserve"> </w:t>
            </w:r>
            <w:r w:rsidRPr="008957E1">
              <w:rPr>
                <w:rFonts w:eastAsia="Calibri"/>
                <w:color w:val="808080"/>
                <w:sz w:val="18"/>
                <w:szCs w:val="18"/>
                <w:lang w:val="en-US"/>
              </w:rPr>
              <w:t>Žarenje u liniji, oprana-kemijski odmašćena</w:t>
            </w:r>
          </w:p>
          <w:p w:rsidR="00FB7BAD" w:rsidRPr="008957E1" w:rsidRDefault="00FB7BAD" w:rsidP="00B52E99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319" w:type="dxa"/>
            <w:shd w:val="clear" w:color="auto" w:fill="DBE5F1" w:themeFill="accent1" w:themeFillTint="33"/>
          </w:tcPr>
          <w:p w:rsidR="00FB7BAD" w:rsidRDefault="00FB7BAD" w:rsidP="00B52E9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Tonne/</w:t>
            </w:r>
            <w:r w:rsidRPr="00085179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Tona</w:t>
            </w:r>
          </w:p>
        </w:tc>
        <w:tc>
          <w:tcPr>
            <w:tcW w:w="2175" w:type="dxa"/>
            <w:shd w:val="clear" w:color="auto" w:fill="auto"/>
          </w:tcPr>
          <w:p w:rsidR="00FB7BAD" w:rsidRDefault="00FB7BAD" w:rsidP="00B52E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08" w:type="dxa"/>
          </w:tcPr>
          <w:p w:rsidR="00FB7BAD" w:rsidRDefault="00FB7BAD" w:rsidP="00B52E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48" w:type="dxa"/>
          </w:tcPr>
          <w:p w:rsidR="00FB7BAD" w:rsidRDefault="00FB7BAD" w:rsidP="00B52E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7" w:type="dxa"/>
            <w:shd w:val="clear" w:color="auto" w:fill="auto"/>
          </w:tcPr>
          <w:p w:rsidR="00FB7BAD" w:rsidRDefault="00FB7BAD" w:rsidP="00B52E99">
            <w:pPr>
              <w:jc w:val="center"/>
              <w:rPr>
                <w:rFonts w:asciiTheme="minorHAnsi" w:hAnsiTheme="minorHAnsi"/>
              </w:rPr>
            </w:pPr>
          </w:p>
        </w:tc>
      </w:tr>
      <w:tr w:rsidR="00FB7BAD" w:rsidTr="00B52E99">
        <w:trPr>
          <w:trHeight w:val="540"/>
        </w:trPr>
        <w:tc>
          <w:tcPr>
            <w:tcW w:w="10050" w:type="dxa"/>
            <w:gridSpan w:val="5"/>
            <w:shd w:val="clear" w:color="auto" w:fill="DBE5F1" w:themeFill="accent1" w:themeFillTint="33"/>
          </w:tcPr>
          <w:p w:rsidR="00FB7BAD" w:rsidRPr="008F3E5A" w:rsidRDefault="00FB7BAD" w:rsidP="00B52E99">
            <w:pPr>
              <w:jc w:val="right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CD2A0F">
              <w:rPr>
                <w:rFonts w:asciiTheme="minorHAnsi" w:eastAsia="Times New Roman" w:hAnsiTheme="minorHAnsi"/>
                <w:b/>
                <w:lang w:val="en-US"/>
              </w:rPr>
              <w:t>VAT/</w:t>
            </w:r>
            <w:r w:rsidRPr="008F3E5A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PDV</w:t>
            </w:r>
          </w:p>
        </w:tc>
        <w:tc>
          <w:tcPr>
            <w:tcW w:w="3205" w:type="dxa"/>
            <w:gridSpan w:val="2"/>
          </w:tcPr>
          <w:p w:rsidR="00FB7BAD" w:rsidRDefault="00FB7BAD" w:rsidP="00B52E99">
            <w:pPr>
              <w:jc w:val="center"/>
              <w:rPr>
                <w:rFonts w:asciiTheme="minorHAnsi" w:hAnsiTheme="minorHAnsi"/>
              </w:rPr>
            </w:pPr>
          </w:p>
        </w:tc>
      </w:tr>
      <w:tr w:rsidR="00FB7BAD" w:rsidTr="00B52E99">
        <w:trPr>
          <w:trHeight w:val="545"/>
        </w:trPr>
        <w:tc>
          <w:tcPr>
            <w:tcW w:w="10050" w:type="dxa"/>
            <w:gridSpan w:val="5"/>
            <w:shd w:val="clear" w:color="auto" w:fill="DBE5F1" w:themeFill="accent1" w:themeFillTint="33"/>
          </w:tcPr>
          <w:p w:rsidR="00FB7BAD" w:rsidRPr="008F3E5A" w:rsidRDefault="00FB7BAD" w:rsidP="00B52E99">
            <w:pPr>
              <w:jc w:val="right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lang w:val="en-US"/>
              </w:rPr>
              <w:t>UNIT PRICE (6) + VAT</w:t>
            </w:r>
            <w:r w:rsidRPr="00CD2A0F">
              <w:rPr>
                <w:rFonts w:asciiTheme="minorHAnsi" w:eastAsia="Times New Roman" w:hAnsiTheme="minorHAnsi"/>
                <w:b/>
                <w:lang w:val="en-US"/>
              </w:rPr>
              <w:t xml:space="preserve">/ 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 JEDINIČNE PONUDE + PDV</w:t>
            </w:r>
          </w:p>
        </w:tc>
        <w:tc>
          <w:tcPr>
            <w:tcW w:w="3205" w:type="dxa"/>
            <w:gridSpan w:val="2"/>
          </w:tcPr>
          <w:p w:rsidR="00FB7BAD" w:rsidRDefault="00FB7BAD" w:rsidP="00B52E99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FB7BAD" w:rsidRDefault="00FB7BAD" w:rsidP="00FB7BAD">
      <w:pPr>
        <w:rPr>
          <w:rFonts w:asciiTheme="minorHAnsi" w:hAnsiTheme="minorHAnsi"/>
          <w:b/>
        </w:rPr>
      </w:pPr>
    </w:p>
    <w:p w:rsidR="00FB7BAD" w:rsidRDefault="00FB7BAD" w:rsidP="00FB7BAD">
      <w:pPr>
        <w:rPr>
          <w:rFonts w:asciiTheme="minorHAnsi" w:hAnsiTheme="minorHAnsi"/>
          <w:b/>
        </w:rPr>
      </w:pPr>
    </w:p>
    <w:p w:rsidR="00FB7BAD" w:rsidRDefault="00FB7BAD" w:rsidP="00FB7BAD">
      <w:pPr>
        <w:rPr>
          <w:rFonts w:asciiTheme="minorHAnsi" w:hAnsiTheme="minorHAnsi"/>
          <w:b/>
        </w:rPr>
      </w:pPr>
    </w:p>
    <w:p w:rsidR="00FB7BAD" w:rsidRDefault="00FB7BAD" w:rsidP="00FB7BAD">
      <w:pPr>
        <w:rPr>
          <w:lang w:val="en-US"/>
        </w:rPr>
      </w:pPr>
    </w:p>
    <w:p w:rsidR="00FB7BAD" w:rsidRDefault="00FB7BAD" w:rsidP="00FB7BAD">
      <w:pPr>
        <w:rPr>
          <w:lang w:val="en-US"/>
        </w:rPr>
      </w:pPr>
    </w:p>
    <w:p w:rsidR="00FB7BAD" w:rsidRDefault="00FB7BAD" w:rsidP="00FB7BAD">
      <w:pPr>
        <w:rPr>
          <w:lang w:val="en-US"/>
        </w:rPr>
      </w:pPr>
    </w:p>
    <w:p w:rsidR="00FB7BAD" w:rsidRDefault="00FB7BAD" w:rsidP="00FB7BAD">
      <w:pPr>
        <w:rPr>
          <w:lang w:val="en-US"/>
        </w:rPr>
      </w:pPr>
    </w:p>
    <w:p w:rsidR="00FB7BAD" w:rsidRDefault="00FB7BAD" w:rsidP="00FB7BAD">
      <w:pPr>
        <w:rPr>
          <w:lang w:val="en-US"/>
        </w:rPr>
      </w:pPr>
    </w:p>
    <w:p w:rsidR="00FB7BAD" w:rsidRDefault="00FB7BAD" w:rsidP="00FB7BAD">
      <w:pPr>
        <w:rPr>
          <w:lang w:val="en-US"/>
        </w:rPr>
      </w:pPr>
    </w:p>
    <w:p w:rsidR="00FB7BAD" w:rsidRDefault="00FB7BAD" w:rsidP="00FB7BAD">
      <w:pPr>
        <w:rPr>
          <w:lang w:val="en-US"/>
        </w:rPr>
      </w:pPr>
    </w:p>
    <w:p w:rsidR="00FB7BAD" w:rsidRDefault="00FB7BAD" w:rsidP="00FB7BAD">
      <w:pPr>
        <w:rPr>
          <w:lang w:val="en-US"/>
        </w:rPr>
      </w:pPr>
    </w:p>
    <w:p w:rsidR="00FB7BAD" w:rsidRDefault="00FB7BAD" w:rsidP="00FB7BAD">
      <w:pPr>
        <w:rPr>
          <w:lang w:val="en-US"/>
        </w:rPr>
      </w:pPr>
    </w:p>
    <w:p w:rsidR="00FB7BAD" w:rsidRDefault="00FB7BAD" w:rsidP="00FB7BAD">
      <w:pPr>
        <w:rPr>
          <w:lang w:val="en-US"/>
        </w:rPr>
      </w:pPr>
    </w:p>
    <w:p w:rsidR="00FB7BAD" w:rsidRDefault="00FB7BAD" w:rsidP="00FB7BAD">
      <w:pPr>
        <w:rPr>
          <w:lang w:val="en-US"/>
        </w:rPr>
      </w:pPr>
    </w:p>
    <w:p w:rsidR="00FB7BAD" w:rsidRDefault="00FB7BAD" w:rsidP="00FB7BAD">
      <w:pPr>
        <w:rPr>
          <w:lang w:val="en-US"/>
        </w:rPr>
      </w:pPr>
    </w:p>
    <w:p w:rsidR="00FB7BAD" w:rsidRDefault="00FB7BAD" w:rsidP="00FB7BAD">
      <w:pPr>
        <w:rPr>
          <w:lang w:val="en-US"/>
        </w:rPr>
      </w:pPr>
    </w:p>
    <w:p w:rsidR="00FB7BAD" w:rsidRDefault="00FB7BAD" w:rsidP="00FB7BAD">
      <w:pPr>
        <w:rPr>
          <w:lang w:val="en-US"/>
        </w:rPr>
      </w:pPr>
    </w:p>
    <w:p w:rsidR="00FB7BAD" w:rsidRDefault="00FB7BAD" w:rsidP="00FB7BAD">
      <w:pPr>
        <w:rPr>
          <w:lang w:val="en-US"/>
        </w:rPr>
      </w:pPr>
    </w:p>
    <w:p w:rsidR="00FB7BAD" w:rsidRDefault="00FB7BAD" w:rsidP="00FB7BAD">
      <w:pPr>
        <w:rPr>
          <w:lang w:val="en-US"/>
        </w:rPr>
      </w:pPr>
    </w:p>
    <w:p w:rsidR="00FB7BAD" w:rsidRDefault="00FB7BAD" w:rsidP="00FB7BAD">
      <w:pPr>
        <w:rPr>
          <w:lang w:val="en-US"/>
        </w:rPr>
      </w:pPr>
    </w:p>
    <w:p w:rsidR="00FB7BAD" w:rsidRDefault="00FB7BAD" w:rsidP="00FB7BAD">
      <w:pPr>
        <w:rPr>
          <w:lang w:val="en-US"/>
        </w:rPr>
      </w:pPr>
    </w:p>
    <w:p w:rsidR="00FB7BAD" w:rsidRDefault="00FB7BAD" w:rsidP="00FB7BAD">
      <w:pPr>
        <w:rPr>
          <w:lang w:val="en-US"/>
        </w:rPr>
      </w:pPr>
    </w:p>
    <w:p w:rsidR="00FB7BAD" w:rsidRDefault="00FB7BAD" w:rsidP="00FB7BAD">
      <w:pPr>
        <w:rPr>
          <w:lang w:val="en-US"/>
        </w:rPr>
      </w:pPr>
    </w:p>
    <w:p w:rsidR="00FB7BAD" w:rsidRDefault="00FB7BAD" w:rsidP="00FB7BAD">
      <w:pPr>
        <w:rPr>
          <w:lang w:val="en-US"/>
        </w:rPr>
      </w:pPr>
    </w:p>
    <w:p w:rsidR="00FB7BAD" w:rsidRPr="00455900" w:rsidRDefault="00FB7BAD" w:rsidP="00FB7BAD">
      <w:r w:rsidRPr="00BB4B98">
        <w:rPr>
          <w:lang w:val="en-US"/>
        </w:rPr>
        <w:t>NOTE/</w:t>
      </w:r>
      <w:r>
        <w:rPr>
          <w:rFonts w:eastAsia="Calibri"/>
          <w:color w:val="808080"/>
          <w:lang w:eastAsia="en-US"/>
        </w:rPr>
        <w:t xml:space="preserve">Napomena: </w:t>
      </w:r>
      <w:r w:rsidRPr="00BB4B98">
        <w:rPr>
          <w:lang w:val="en-US"/>
        </w:rPr>
        <w:t xml:space="preserve">Please attach </w:t>
      </w:r>
      <w:r w:rsidRPr="001D7D2A">
        <w:rPr>
          <w:lang w:val="en-US"/>
        </w:rPr>
        <w:t>LME and Metal Bulletin</w:t>
      </w:r>
      <w:r>
        <w:rPr>
          <w:lang w:val="en-US"/>
        </w:rPr>
        <w:t xml:space="preserve"> listing</w:t>
      </w:r>
      <w:r w:rsidRPr="001D7D2A">
        <w:rPr>
          <w:lang w:val="en-US"/>
        </w:rPr>
        <w:t xml:space="preserve"> </w:t>
      </w:r>
      <w:r>
        <w:rPr>
          <w:lang w:val="en-US"/>
        </w:rPr>
        <w:t xml:space="preserve">for June 2018 as well as </w:t>
      </w:r>
      <w:r w:rsidRPr="001D7D2A">
        <w:rPr>
          <w:lang w:val="en-US"/>
        </w:rPr>
        <w:t xml:space="preserve">listing </w:t>
      </w:r>
      <w:r>
        <w:rPr>
          <w:lang w:val="en-US"/>
        </w:rPr>
        <w:t>for conversion on which price in the Price Schedule is based</w:t>
      </w:r>
      <w:r w:rsidRPr="001D7D2A">
        <w:rPr>
          <w:lang w:val="en-US"/>
        </w:rPr>
        <w:t>.</w:t>
      </w:r>
      <w:r>
        <w:rPr>
          <w:lang w:val="en-US"/>
        </w:rPr>
        <w:t xml:space="preserve">/ </w:t>
      </w:r>
      <w:r w:rsidRPr="00BB4B98">
        <w:rPr>
          <w:rFonts w:eastAsia="Calibri"/>
          <w:color w:val="808080"/>
          <w:lang w:eastAsia="en-US"/>
        </w:rPr>
        <w:t xml:space="preserve">Molimo </w:t>
      </w:r>
      <w:r>
        <w:rPr>
          <w:rFonts w:eastAsia="Calibri"/>
          <w:color w:val="808080"/>
          <w:lang w:eastAsia="en-US"/>
        </w:rPr>
        <w:t>priložiti</w:t>
      </w:r>
      <w:r w:rsidRPr="00BB4B98">
        <w:rPr>
          <w:rFonts w:eastAsia="Calibri"/>
          <w:color w:val="808080"/>
          <w:lang w:eastAsia="en-US"/>
        </w:rPr>
        <w:t xml:space="preserve"> izlist</w:t>
      </w:r>
      <w:r>
        <w:rPr>
          <w:rFonts w:eastAsia="Calibri"/>
          <w:color w:val="808080"/>
          <w:lang w:eastAsia="en-US"/>
        </w:rPr>
        <w:t xml:space="preserve"> LME i Metal Bulletin za Lipanj 2018</w:t>
      </w:r>
      <w:r w:rsidRPr="00BB4B98">
        <w:rPr>
          <w:rFonts w:eastAsia="Calibri"/>
          <w:color w:val="808080"/>
          <w:lang w:eastAsia="en-US"/>
        </w:rPr>
        <w:t>. te cjenik za obradu na kojima se temljio izračun ponuđene jedinične cijene u Troškovniku.</w:t>
      </w:r>
    </w:p>
    <w:p w:rsidR="00FB7BAD" w:rsidRDefault="00FB7BAD" w:rsidP="0003051D">
      <w:pPr>
        <w:spacing w:after="5" w:line="249" w:lineRule="auto"/>
        <w:ind w:left="-5" w:hanging="10"/>
        <w:jc w:val="both"/>
        <w:rPr>
          <w:rFonts w:eastAsia="Times New Roman"/>
          <w:b/>
          <w:sz w:val="24"/>
          <w:lang w:val="en-US"/>
        </w:rPr>
      </w:pPr>
    </w:p>
    <w:p w:rsidR="00C20580" w:rsidRDefault="00C20580" w:rsidP="0003051D">
      <w:pPr>
        <w:spacing w:after="5" w:line="249" w:lineRule="auto"/>
        <w:ind w:left="-5" w:hanging="10"/>
        <w:jc w:val="both"/>
        <w:rPr>
          <w:rFonts w:eastAsia="Times New Roman"/>
          <w:b/>
          <w:sz w:val="24"/>
          <w:lang w:val="en-US"/>
        </w:rPr>
      </w:pPr>
    </w:p>
    <w:p w:rsidR="0003051D" w:rsidRPr="00E25301" w:rsidRDefault="0003051D" w:rsidP="0003051D">
      <w:pPr>
        <w:spacing w:after="5" w:line="249" w:lineRule="auto"/>
        <w:ind w:left="-5" w:hanging="10"/>
        <w:jc w:val="both"/>
        <w:rPr>
          <w:rFonts w:eastAsia="Calibri" w:cs="Calibri"/>
          <w:color w:val="5B9BD5"/>
          <w:sz w:val="24"/>
        </w:rPr>
      </w:pPr>
      <w:r w:rsidRPr="00E25301">
        <w:rPr>
          <w:rFonts w:eastAsia="Times New Roman"/>
          <w:b/>
          <w:sz w:val="24"/>
          <w:lang w:val="en-US"/>
        </w:rPr>
        <w:lastRenderedPageBreak/>
        <w:t>ANNEX I</w:t>
      </w:r>
      <w:r>
        <w:rPr>
          <w:rFonts w:eastAsia="Times New Roman"/>
          <w:b/>
          <w:sz w:val="24"/>
          <w:lang w:val="en-US"/>
        </w:rPr>
        <w:t>I</w:t>
      </w:r>
      <w:r w:rsidRPr="00E25301">
        <w:rPr>
          <w:rFonts w:eastAsia="Times New Roman"/>
          <w:b/>
          <w:sz w:val="24"/>
          <w:lang w:val="en-US"/>
        </w:rPr>
        <w:t xml:space="preserve">I OF TENDER DOCUMENTATION </w:t>
      </w:r>
      <w:r>
        <w:rPr>
          <w:rFonts w:eastAsia="Times New Roman"/>
          <w:b/>
          <w:sz w:val="24"/>
          <w:lang w:val="en-US"/>
        </w:rPr>
        <w:t>PRICE SHEDULE</w:t>
      </w:r>
      <w:r>
        <w:rPr>
          <w:rFonts w:asciiTheme="minorHAnsi" w:hAnsiTheme="minorHAnsi"/>
          <w:b/>
        </w:rPr>
        <w:t>/</w:t>
      </w:r>
      <w:r w:rsidRPr="00A667F8">
        <w:rPr>
          <w:rFonts w:eastAsia="Times New Roman"/>
          <w:b/>
          <w:color w:val="A6A6A6" w:themeColor="background1" w:themeShade="A6"/>
          <w:sz w:val="24"/>
          <w:lang w:val="en-US"/>
        </w:rPr>
        <w:t xml:space="preserve"> </w:t>
      </w:r>
      <w:r w:rsidRPr="00E25301">
        <w:rPr>
          <w:rFonts w:eastAsia="Times New Roman"/>
          <w:b/>
          <w:color w:val="A6A6A6" w:themeColor="background1" w:themeShade="A6"/>
          <w:sz w:val="24"/>
          <w:lang w:val="en-US"/>
        </w:rPr>
        <w:t>PRILOG II</w:t>
      </w:r>
      <w:r>
        <w:rPr>
          <w:rFonts w:eastAsia="Times New Roman"/>
          <w:b/>
          <w:color w:val="A6A6A6" w:themeColor="background1" w:themeShade="A6"/>
          <w:sz w:val="24"/>
          <w:lang w:val="en-US"/>
        </w:rPr>
        <w:t>I</w:t>
      </w:r>
      <w:r w:rsidRPr="00E25301">
        <w:rPr>
          <w:rFonts w:eastAsia="Times New Roman"/>
          <w:b/>
          <w:color w:val="A6A6A6" w:themeColor="background1" w:themeShade="A6"/>
          <w:sz w:val="24"/>
          <w:lang w:val="en-US"/>
        </w:rPr>
        <w:t xml:space="preserve"> DOKUMENTACIJE ZA NADMETANJE </w:t>
      </w:r>
      <w:r>
        <w:rPr>
          <w:rFonts w:eastAsia="Times New Roman"/>
          <w:b/>
          <w:color w:val="A6A6A6" w:themeColor="background1" w:themeShade="A6"/>
          <w:sz w:val="24"/>
          <w:lang w:val="en-US"/>
        </w:rPr>
        <w:t>TROŠKOVNIK</w:t>
      </w:r>
    </w:p>
    <w:p w:rsidR="0003051D" w:rsidRDefault="0003051D" w:rsidP="0003051D">
      <w:pPr>
        <w:rPr>
          <w:rFonts w:asciiTheme="minorHAnsi" w:hAnsiTheme="minorHAnsi"/>
          <w:b/>
        </w:rPr>
      </w:pPr>
    </w:p>
    <w:p w:rsidR="0003051D" w:rsidRPr="00E6099F" w:rsidRDefault="0003051D" w:rsidP="0003051D">
      <w:pPr>
        <w:rPr>
          <w:rFonts w:asciiTheme="minorHAnsi" w:eastAsia="Times New Roman" w:hAnsiTheme="minorHAnsi"/>
          <w:b/>
          <w:color w:val="A6A6A6" w:themeColor="background1" w:themeShade="A6"/>
          <w:lang w:val="en-US"/>
        </w:rPr>
      </w:pPr>
      <w:r>
        <w:rPr>
          <w:rFonts w:asciiTheme="minorHAnsi" w:hAnsiTheme="minorHAnsi"/>
          <w:b/>
        </w:rPr>
        <w:t>LOT 3</w:t>
      </w:r>
      <w:r>
        <w:rPr>
          <w:rFonts w:asciiTheme="minorHAnsi" w:hAnsiTheme="minorHAnsi"/>
        </w:rPr>
        <w:t>/</w:t>
      </w:r>
      <w:r>
        <w:rPr>
          <w:rFonts w:asciiTheme="minorHAnsi" w:eastAsia="Times New Roman" w:hAnsiTheme="minorHAnsi"/>
          <w:b/>
          <w:color w:val="A6A6A6" w:themeColor="background1" w:themeShade="A6"/>
          <w:lang w:val="en-US"/>
        </w:rPr>
        <w:t>Grupa 3</w:t>
      </w:r>
    </w:p>
    <w:p w:rsidR="0003051D" w:rsidRDefault="0003051D" w:rsidP="0003051D">
      <w:pPr>
        <w:rPr>
          <w:rFonts w:asciiTheme="minorHAnsi" w:hAnsiTheme="minorHAnsi"/>
          <w:b/>
        </w:rPr>
      </w:pPr>
    </w:p>
    <w:p w:rsidR="0003051D" w:rsidRDefault="0003051D" w:rsidP="0003051D">
      <w:pPr>
        <w:rPr>
          <w:rFonts w:asciiTheme="minorHAnsi" w:hAnsiTheme="minorHAnsi"/>
          <w:b/>
        </w:rPr>
      </w:pPr>
    </w:p>
    <w:tbl>
      <w:tblPr>
        <w:tblStyle w:val="TableGrid"/>
        <w:tblpPr w:leftFromText="180" w:rightFromText="180" w:vertAnchor="page" w:horzAnchor="margin" w:tblpY="2322"/>
        <w:tblW w:w="0" w:type="auto"/>
        <w:tblLook w:val="04A0" w:firstRow="1" w:lastRow="0" w:firstColumn="1" w:lastColumn="0" w:noHBand="0" w:noVBand="1"/>
      </w:tblPr>
      <w:tblGrid>
        <w:gridCol w:w="1349"/>
        <w:gridCol w:w="2899"/>
        <w:gridCol w:w="1319"/>
        <w:gridCol w:w="2175"/>
        <w:gridCol w:w="2308"/>
        <w:gridCol w:w="1748"/>
        <w:gridCol w:w="1457"/>
      </w:tblGrid>
      <w:tr w:rsidR="00FB7BAD" w:rsidTr="00B52E99">
        <w:trPr>
          <w:trHeight w:val="1753"/>
        </w:trPr>
        <w:tc>
          <w:tcPr>
            <w:tcW w:w="1349" w:type="dxa"/>
            <w:shd w:val="clear" w:color="auto" w:fill="DBE5F1" w:themeFill="accent1" w:themeFillTint="33"/>
          </w:tcPr>
          <w:p w:rsidR="00FB7BAD" w:rsidRPr="00A64012" w:rsidRDefault="00FB7BAD" w:rsidP="00B52E99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Ref.No/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Red. Br.</w:t>
            </w:r>
          </w:p>
        </w:tc>
        <w:tc>
          <w:tcPr>
            <w:tcW w:w="2899" w:type="dxa"/>
            <w:shd w:val="clear" w:color="auto" w:fill="DBE5F1" w:themeFill="accent1" w:themeFillTint="33"/>
          </w:tcPr>
          <w:p w:rsidR="00FB7BAD" w:rsidRPr="00AF5143" w:rsidRDefault="00FB7BAD" w:rsidP="00B52E99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AF5143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Subject of procurement/</w:t>
            </w:r>
          </w:p>
          <w:p w:rsidR="00FB7BAD" w:rsidRPr="00A64012" w:rsidRDefault="00FB7BAD" w:rsidP="00B52E99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Predmet nabave</w:t>
            </w:r>
          </w:p>
        </w:tc>
        <w:tc>
          <w:tcPr>
            <w:tcW w:w="1319" w:type="dxa"/>
            <w:shd w:val="clear" w:color="auto" w:fill="DBE5F1" w:themeFill="accent1" w:themeFillTint="33"/>
          </w:tcPr>
          <w:p w:rsidR="00FB7BAD" w:rsidRPr="00A64012" w:rsidRDefault="00FB7BAD" w:rsidP="00B52E99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AF5143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Unit/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Jed. Mjere</w:t>
            </w:r>
          </w:p>
        </w:tc>
        <w:tc>
          <w:tcPr>
            <w:tcW w:w="2175" w:type="dxa"/>
            <w:shd w:val="clear" w:color="auto" w:fill="DBE5F1" w:themeFill="accent1" w:themeFillTint="33"/>
          </w:tcPr>
          <w:p w:rsidR="00FB7BAD" w:rsidRPr="00A64012" w:rsidRDefault="00FB7BAD" w:rsidP="00B52E99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Unit price established according to 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average 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M-1 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cash price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of AL on LME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(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in EUR net of VAT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)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for June 2018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/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Jedinična cijena</w:t>
            </w:r>
          </w:p>
          <w:p w:rsidR="00FB7BAD" w:rsidRPr="00A64012" w:rsidRDefault="00FB7BAD" w:rsidP="00B52E99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utvrđena prema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prosječnoj M-1 cijeni Aluminija na LME za Lipanj 2018.</w:t>
            </w:r>
          </w:p>
          <w:p w:rsidR="00FB7BAD" w:rsidRPr="00A64012" w:rsidRDefault="00FB7BAD" w:rsidP="00B52E99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(u EUR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bez PDV-a)</w:t>
            </w:r>
          </w:p>
        </w:tc>
        <w:tc>
          <w:tcPr>
            <w:tcW w:w="2308" w:type="dxa"/>
            <w:shd w:val="clear" w:color="auto" w:fill="DBE5F1" w:themeFill="accent1" w:themeFillTint="33"/>
          </w:tcPr>
          <w:p w:rsidR="00FB7BAD" w:rsidRPr="004707B1" w:rsidRDefault="00FB7BAD" w:rsidP="00B52E99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Unit price established according to average price of Metal Premium on Metal Bullet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in (in EUR net of VAT) for June 2018</w:t>
            </w: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/ </w:t>
            </w: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Jedinična cijena</w:t>
            </w:r>
          </w:p>
          <w:p w:rsidR="00FB7BAD" w:rsidRPr="004707B1" w:rsidRDefault="00FB7BAD" w:rsidP="00B52E99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utvrđena prema prosječnoj cijeni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3MF</w:t>
            </w: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Premije na Me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tal na Metal Bullitin za Lipanj 2018</w:t>
            </w: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.</w:t>
            </w:r>
          </w:p>
          <w:p w:rsidR="00FB7BAD" w:rsidRPr="008F3E5A" w:rsidRDefault="00FB7BAD" w:rsidP="00B52E99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(u EUR bez PDV-a)</w:t>
            </w:r>
          </w:p>
        </w:tc>
        <w:tc>
          <w:tcPr>
            <w:tcW w:w="1748" w:type="dxa"/>
            <w:shd w:val="clear" w:color="auto" w:fill="DBE5F1" w:themeFill="accent1" w:themeFillTint="33"/>
          </w:tcPr>
          <w:p w:rsidR="00FB7BAD" w:rsidRPr="008F3E5A" w:rsidRDefault="00FB7BAD" w:rsidP="00B52E99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Unit price for Conversion (fixed)/</w:t>
            </w: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Jedinična cijena dorade (fiksna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)</w:t>
            </w:r>
          </w:p>
        </w:tc>
        <w:tc>
          <w:tcPr>
            <w:tcW w:w="1457" w:type="dxa"/>
            <w:shd w:val="clear" w:color="auto" w:fill="DBE5F1" w:themeFill="accent1" w:themeFillTint="33"/>
          </w:tcPr>
          <w:p w:rsidR="00FB7BAD" w:rsidRPr="00A64012" w:rsidRDefault="00FB7BAD" w:rsidP="00B52E99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8F3E5A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TOTAL 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UNIT </w:t>
            </w:r>
            <w:r w:rsidRPr="008F3E5A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PRICE (in EUR net of VAT) 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UKUPNA</w:t>
            </w:r>
          </w:p>
          <w:p w:rsidR="00FB7BAD" w:rsidRPr="00A64012" w:rsidRDefault="00FB7BAD" w:rsidP="00B52E99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JEDINIČNA 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</w:p>
          <w:p w:rsidR="00FB7BAD" w:rsidRDefault="00FB7BAD" w:rsidP="00B52E99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(u EUR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bez PDVa)</w:t>
            </w:r>
          </w:p>
          <w:p w:rsidR="00FB7BAD" w:rsidRPr="00A64012" w:rsidRDefault="00FB7BAD" w:rsidP="00B52E99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</w:p>
          <w:p w:rsidR="00FB7BAD" w:rsidRPr="00A64012" w:rsidRDefault="00FB7BAD" w:rsidP="00B52E99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6 = (3+4+5)</w:t>
            </w:r>
          </w:p>
        </w:tc>
      </w:tr>
      <w:tr w:rsidR="00FB7BAD" w:rsidTr="00B52E99">
        <w:trPr>
          <w:trHeight w:val="251"/>
        </w:trPr>
        <w:tc>
          <w:tcPr>
            <w:tcW w:w="1349" w:type="dxa"/>
            <w:shd w:val="clear" w:color="auto" w:fill="DBE5F1" w:themeFill="accent1" w:themeFillTint="33"/>
          </w:tcPr>
          <w:p w:rsidR="00FB7BAD" w:rsidRDefault="00FB7BAD" w:rsidP="00B52E9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2899" w:type="dxa"/>
            <w:shd w:val="clear" w:color="auto" w:fill="DBE5F1" w:themeFill="accent1" w:themeFillTint="33"/>
          </w:tcPr>
          <w:p w:rsidR="00FB7BAD" w:rsidRDefault="00FB7BAD" w:rsidP="00B52E9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319" w:type="dxa"/>
            <w:shd w:val="clear" w:color="auto" w:fill="DBE5F1" w:themeFill="accent1" w:themeFillTint="33"/>
          </w:tcPr>
          <w:p w:rsidR="00FB7BAD" w:rsidRDefault="00FB7BAD" w:rsidP="00B52E9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175" w:type="dxa"/>
            <w:shd w:val="clear" w:color="auto" w:fill="DBE5F1" w:themeFill="accent1" w:themeFillTint="33"/>
          </w:tcPr>
          <w:p w:rsidR="00FB7BAD" w:rsidRDefault="00FB7BAD" w:rsidP="00B52E9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308" w:type="dxa"/>
            <w:shd w:val="clear" w:color="auto" w:fill="DBE5F1" w:themeFill="accent1" w:themeFillTint="33"/>
          </w:tcPr>
          <w:p w:rsidR="00FB7BAD" w:rsidRDefault="00FB7BAD" w:rsidP="00B52E9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748" w:type="dxa"/>
            <w:shd w:val="clear" w:color="auto" w:fill="DBE5F1" w:themeFill="accent1" w:themeFillTint="33"/>
          </w:tcPr>
          <w:p w:rsidR="00FB7BAD" w:rsidRDefault="00FB7BAD" w:rsidP="00B52E9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457" w:type="dxa"/>
            <w:shd w:val="clear" w:color="auto" w:fill="DBE5F1" w:themeFill="accent1" w:themeFillTint="33"/>
          </w:tcPr>
          <w:p w:rsidR="00FB7BAD" w:rsidRDefault="00FB7BAD" w:rsidP="00B52E9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</w:tr>
      <w:tr w:rsidR="00FB7BAD" w:rsidTr="00B52E99">
        <w:trPr>
          <w:trHeight w:val="1740"/>
        </w:trPr>
        <w:tc>
          <w:tcPr>
            <w:tcW w:w="1349" w:type="dxa"/>
            <w:shd w:val="clear" w:color="auto" w:fill="DBE5F1" w:themeFill="accent1" w:themeFillTint="33"/>
          </w:tcPr>
          <w:p w:rsidR="00FB7BAD" w:rsidRDefault="00FB7BAD" w:rsidP="00B52E9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2899" w:type="dxa"/>
            <w:shd w:val="clear" w:color="auto" w:fill="DBE5F1" w:themeFill="accent1" w:themeFillTint="33"/>
          </w:tcPr>
          <w:p w:rsidR="00FB7BAD" w:rsidRPr="008957E1" w:rsidRDefault="00FB7BAD" w:rsidP="00B52E9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Aluminium foil 100MY, Alloy 8011A, reel width 1200</w:t>
            </w:r>
            <w:r w:rsidRPr="008957E1">
              <w:rPr>
                <w:rFonts w:eastAsia="Calibri"/>
                <w:sz w:val="18"/>
                <w:szCs w:val="18"/>
              </w:rPr>
              <w:t xml:space="preserve"> mm, continous annealing,washed-chemically degreased/</w:t>
            </w:r>
            <w:r>
              <w:rPr>
                <w:rFonts w:eastAsia="Calibri"/>
                <w:color w:val="808080"/>
                <w:sz w:val="18"/>
                <w:szCs w:val="18"/>
                <w:lang w:val="en-US"/>
              </w:rPr>
              <w:t>Aluminijska folija 100</w:t>
            </w:r>
            <w:r w:rsidRPr="008957E1">
              <w:rPr>
                <w:rFonts w:eastAsia="Calibri"/>
                <w:color w:val="808080"/>
                <w:sz w:val="18"/>
                <w:szCs w:val="18"/>
                <w:lang w:val="en-US"/>
              </w:rPr>
              <w:t>M</w:t>
            </w:r>
            <w:r>
              <w:rPr>
                <w:rFonts w:eastAsia="Calibri"/>
                <w:color w:val="808080"/>
                <w:sz w:val="18"/>
                <w:szCs w:val="18"/>
                <w:lang w:val="en-US"/>
              </w:rPr>
              <w:t>Y, Legura 8011A, širina role 1200</w:t>
            </w:r>
            <w:r w:rsidRPr="008957E1">
              <w:rPr>
                <w:rFonts w:eastAsia="Calibri"/>
                <w:color w:val="808080"/>
                <w:sz w:val="18"/>
                <w:szCs w:val="18"/>
                <w:lang w:val="en-US"/>
              </w:rPr>
              <w:t>mm,</w:t>
            </w:r>
            <w:r w:rsidRPr="008957E1">
              <w:rPr>
                <w:rFonts w:eastAsia="Calibri"/>
                <w:sz w:val="18"/>
                <w:szCs w:val="18"/>
              </w:rPr>
              <w:t xml:space="preserve"> </w:t>
            </w:r>
            <w:r w:rsidRPr="008957E1">
              <w:rPr>
                <w:rFonts w:eastAsia="Calibri"/>
                <w:color w:val="808080"/>
                <w:sz w:val="18"/>
                <w:szCs w:val="18"/>
                <w:lang w:val="en-US"/>
              </w:rPr>
              <w:t>Žarenje u liniji, oprana-kemijski odmašćena</w:t>
            </w:r>
          </w:p>
          <w:p w:rsidR="00FB7BAD" w:rsidRPr="008957E1" w:rsidRDefault="00FB7BAD" w:rsidP="00B52E99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319" w:type="dxa"/>
            <w:shd w:val="clear" w:color="auto" w:fill="DBE5F1" w:themeFill="accent1" w:themeFillTint="33"/>
          </w:tcPr>
          <w:p w:rsidR="00FB7BAD" w:rsidRDefault="00FB7BAD" w:rsidP="00B52E9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Tonne/</w:t>
            </w:r>
            <w:r w:rsidRPr="00085179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Tona</w:t>
            </w:r>
          </w:p>
        </w:tc>
        <w:tc>
          <w:tcPr>
            <w:tcW w:w="2175" w:type="dxa"/>
            <w:shd w:val="clear" w:color="auto" w:fill="auto"/>
          </w:tcPr>
          <w:p w:rsidR="00FB7BAD" w:rsidRDefault="00FB7BAD" w:rsidP="00B52E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08" w:type="dxa"/>
          </w:tcPr>
          <w:p w:rsidR="00FB7BAD" w:rsidRDefault="00FB7BAD" w:rsidP="00B52E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48" w:type="dxa"/>
          </w:tcPr>
          <w:p w:rsidR="00FB7BAD" w:rsidRDefault="00FB7BAD" w:rsidP="00B52E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7" w:type="dxa"/>
            <w:shd w:val="clear" w:color="auto" w:fill="auto"/>
          </w:tcPr>
          <w:p w:rsidR="00FB7BAD" w:rsidRDefault="00FB7BAD" w:rsidP="00B52E99">
            <w:pPr>
              <w:jc w:val="center"/>
              <w:rPr>
                <w:rFonts w:asciiTheme="minorHAnsi" w:hAnsiTheme="minorHAnsi"/>
              </w:rPr>
            </w:pPr>
          </w:p>
        </w:tc>
      </w:tr>
      <w:tr w:rsidR="00FB7BAD" w:rsidTr="00B52E99">
        <w:trPr>
          <w:trHeight w:val="540"/>
        </w:trPr>
        <w:tc>
          <w:tcPr>
            <w:tcW w:w="10050" w:type="dxa"/>
            <w:gridSpan w:val="5"/>
            <w:shd w:val="clear" w:color="auto" w:fill="DBE5F1" w:themeFill="accent1" w:themeFillTint="33"/>
          </w:tcPr>
          <w:p w:rsidR="00FB7BAD" w:rsidRPr="008F3E5A" w:rsidRDefault="00FB7BAD" w:rsidP="00B52E99">
            <w:pPr>
              <w:jc w:val="right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CD2A0F">
              <w:rPr>
                <w:rFonts w:asciiTheme="minorHAnsi" w:eastAsia="Times New Roman" w:hAnsiTheme="minorHAnsi"/>
                <w:b/>
                <w:lang w:val="en-US"/>
              </w:rPr>
              <w:t>VAT/</w:t>
            </w:r>
            <w:r w:rsidRPr="008F3E5A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PDV</w:t>
            </w:r>
          </w:p>
        </w:tc>
        <w:tc>
          <w:tcPr>
            <w:tcW w:w="3205" w:type="dxa"/>
            <w:gridSpan w:val="2"/>
          </w:tcPr>
          <w:p w:rsidR="00FB7BAD" w:rsidRDefault="00FB7BAD" w:rsidP="00B52E99">
            <w:pPr>
              <w:jc w:val="center"/>
              <w:rPr>
                <w:rFonts w:asciiTheme="minorHAnsi" w:hAnsiTheme="minorHAnsi"/>
              </w:rPr>
            </w:pPr>
          </w:p>
        </w:tc>
      </w:tr>
      <w:tr w:rsidR="00FB7BAD" w:rsidTr="00B52E99">
        <w:trPr>
          <w:trHeight w:val="545"/>
        </w:trPr>
        <w:tc>
          <w:tcPr>
            <w:tcW w:w="10050" w:type="dxa"/>
            <w:gridSpan w:val="5"/>
            <w:shd w:val="clear" w:color="auto" w:fill="DBE5F1" w:themeFill="accent1" w:themeFillTint="33"/>
          </w:tcPr>
          <w:p w:rsidR="00FB7BAD" w:rsidRPr="008F3E5A" w:rsidRDefault="00FB7BAD" w:rsidP="00B52E99">
            <w:pPr>
              <w:jc w:val="right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lang w:val="en-US"/>
              </w:rPr>
              <w:t>UNIT PRICE (6) + VAT</w:t>
            </w:r>
            <w:r w:rsidRPr="00CD2A0F">
              <w:rPr>
                <w:rFonts w:asciiTheme="minorHAnsi" w:eastAsia="Times New Roman" w:hAnsiTheme="minorHAnsi"/>
                <w:b/>
                <w:lang w:val="en-US"/>
              </w:rPr>
              <w:t xml:space="preserve">/ 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 JEDINIČNE PONUDE + PDV</w:t>
            </w:r>
          </w:p>
        </w:tc>
        <w:tc>
          <w:tcPr>
            <w:tcW w:w="3205" w:type="dxa"/>
            <w:gridSpan w:val="2"/>
          </w:tcPr>
          <w:p w:rsidR="00FB7BAD" w:rsidRDefault="00FB7BAD" w:rsidP="00B52E99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FB7BAD" w:rsidRDefault="00FB7BAD" w:rsidP="00FB7BAD">
      <w:pPr>
        <w:rPr>
          <w:rFonts w:asciiTheme="minorHAnsi" w:hAnsiTheme="minorHAnsi"/>
          <w:b/>
        </w:rPr>
      </w:pPr>
    </w:p>
    <w:p w:rsidR="00FB7BAD" w:rsidRDefault="00FB7BAD" w:rsidP="00FB7BAD">
      <w:pPr>
        <w:rPr>
          <w:rFonts w:asciiTheme="minorHAnsi" w:hAnsiTheme="minorHAnsi"/>
          <w:b/>
        </w:rPr>
      </w:pPr>
    </w:p>
    <w:p w:rsidR="00FB7BAD" w:rsidRDefault="00FB7BAD" w:rsidP="00FB7BAD">
      <w:pPr>
        <w:rPr>
          <w:rFonts w:asciiTheme="minorHAnsi" w:hAnsiTheme="minorHAnsi"/>
          <w:b/>
        </w:rPr>
      </w:pPr>
    </w:p>
    <w:p w:rsidR="00FB7BAD" w:rsidRDefault="00FB7BAD" w:rsidP="00FB7BAD">
      <w:pPr>
        <w:rPr>
          <w:lang w:val="en-US"/>
        </w:rPr>
      </w:pPr>
    </w:p>
    <w:p w:rsidR="00FB7BAD" w:rsidRDefault="00FB7BAD" w:rsidP="00FB7BAD">
      <w:pPr>
        <w:rPr>
          <w:lang w:val="en-US"/>
        </w:rPr>
      </w:pPr>
    </w:p>
    <w:p w:rsidR="00FB7BAD" w:rsidRDefault="00FB7BAD" w:rsidP="00FB7BAD">
      <w:pPr>
        <w:rPr>
          <w:lang w:val="en-US"/>
        </w:rPr>
      </w:pPr>
    </w:p>
    <w:p w:rsidR="00FB7BAD" w:rsidRDefault="00FB7BAD" w:rsidP="00FB7BAD">
      <w:pPr>
        <w:rPr>
          <w:lang w:val="en-US"/>
        </w:rPr>
      </w:pPr>
    </w:p>
    <w:p w:rsidR="00FB7BAD" w:rsidRDefault="00FB7BAD" w:rsidP="00FB7BAD">
      <w:pPr>
        <w:rPr>
          <w:lang w:val="en-US"/>
        </w:rPr>
      </w:pPr>
    </w:p>
    <w:p w:rsidR="00FB7BAD" w:rsidRDefault="00FB7BAD" w:rsidP="00FB7BAD">
      <w:pPr>
        <w:rPr>
          <w:lang w:val="en-US"/>
        </w:rPr>
      </w:pPr>
    </w:p>
    <w:p w:rsidR="00FB7BAD" w:rsidRDefault="00FB7BAD" w:rsidP="00FB7BAD">
      <w:pPr>
        <w:rPr>
          <w:lang w:val="en-US"/>
        </w:rPr>
      </w:pPr>
    </w:p>
    <w:p w:rsidR="00FB7BAD" w:rsidRDefault="00FB7BAD" w:rsidP="00FB7BAD">
      <w:pPr>
        <w:rPr>
          <w:lang w:val="en-US"/>
        </w:rPr>
      </w:pPr>
    </w:p>
    <w:p w:rsidR="00FB7BAD" w:rsidRDefault="00FB7BAD" w:rsidP="00FB7BAD">
      <w:pPr>
        <w:rPr>
          <w:lang w:val="en-US"/>
        </w:rPr>
      </w:pPr>
    </w:p>
    <w:p w:rsidR="00FB7BAD" w:rsidRDefault="00FB7BAD" w:rsidP="00FB7BAD">
      <w:pPr>
        <w:rPr>
          <w:lang w:val="en-US"/>
        </w:rPr>
      </w:pPr>
    </w:p>
    <w:p w:rsidR="00FB7BAD" w:rsidRDefault="00FB7BAD" w:rsidP="00FB7BAD">
      <w:pPr>
        <w:rPr>
          <w:lang w:val="en-US"/>
        </w:rPr>
      </w:pPr>
    </w:p>
    <w:p w:rsidR="00FB7BAD" w:rsidRDefault="00FB7BAD" w:rsidP="00FB7BAD">
      <w:pPr>
        <w:rPr>
          <w:lang w:val="en-US"/>
        </w:rPr>
      </w:pPr>
    </w:p>
    <w:p w:rsidR="00FB7BAD" w:rsidRDefault="00FB7BAD" w:rsidP="00FB7BAD">
      <w:pPr>
        <w:rPr>
          <w:lang w:val="en-US"/>
        </w:rPr>
      </w:pPr>
    </w:p>
    <w:p w:rsidR="00FB7BAD" w:rsidRDefault="00FB7BAD" w:rsidP="00FB7BAD">
      <w:pPr>
        <w:rPr>
          <w:lang w:val="en-US"/>
        </w:rPr>
      </w:pPr>
    </w:p>
    <w:p w:rsidR="00FB7BAD" w:rsidRDefault="00FB7BAD" w:rsidP="00FB7BAD">
      <w:pPr>
        <w:rPr>
          <w:lang w:val="en-US"/>
        </w:rPr>
      </w:pPr>
    </w:p>
    <w:p w:rsidR="00FB7BAD" w:rsidRDefault="00FB7BAD" w:rsidP="00FB7BAD">
      <w:pPr>
        <w:rPr>
          <w:lang w:val="en-US"/>
        </w:rPr>
      </w:pPr>
    </w:p>
    <w:p w:rsidR="00FB7BAD" w:rsidRDefault="00FB7BAD" w:rsidP="00FB7BAD">
      <w:pPr>
        <w:rPr>
          <w:lang w:val="en-US"/>
        </w:rPr>
      </w:pPr>
    </w:p>
    <w:p w:rsidR="00FB7BAD" w:rsidRDefault="00FB7BAD" w:rsidP="00FB7BAD">
      <w:pPr>
        <w:rPr>
          <w:lang w:val="en-US"/>
        </w:rPr>
      </w:pPr>
    </w:p>
    <w:p w:rsidR="00FB7BAD" w:rsidRDefault="00FB7BAD" w:rsidP="00FB7BAD">
      <w:pPr>
        <w:rPr>
          <w:lang w:val="en-US"/>
        </w:rPr>
      </w:pPr>
    </w:p>
    <w:p w:rsidR="00FB7BAD" w:rsidRDefault="00FB7BAD" w:rsidP="00FB7BAD">
      <w:pPr>
        <w:rPr>
          <w:lang w:val="en-US"/>
        </w:rPr>
      </w:pPr>
    </w:p>
    <w:p w:rsidR="00FB7BAD" w:rsidRDefault="00FB7BAD" w:rsidP="00FB7BAD">
      <w:pPr>
        <w:rPr>
          <w:lang w:val="en-US"/>
        </w:rPr>
      </w:pPr>
    </w:p>
    <w:p w:rsidR="00FB7BAD" w:rsidRPr="00455900" w:rsidRDefault="00FB7BAD" w:rsidP="00FB7BAD">
      <w:r w:rsidRPr="00BB4B98">
        <w:rPr>
          <w:lang w:val="en-US"/>
        </w:rPr>
        <w:t>NOTE/</w:t>
      </w:r>
      <w:r>
        <w:rPr>
          <w:rFonts w:eastAsia="Calibri"/>
          <w:color w:val="808080"/>
          <w:lang w:eastAsia="en-US"/>
        </w:rPr>
        <w:t xml:space="preserve">Napomena: </w:t>
      </w:r>
      <w:r w:rsidRPr="00BB4B98">
        <w:rPr>
          <w:lang w:val="en-US"/>
        </w:rPr>
        <w:t xml:space="preserve">Please attach </w:t>
      </w:r>
      <w:r w:rsidRPr="001D7D2A">
        <w:rPr>
          <w:lang w:val="en-US"/>
        </w:rPr>
        <w:t>LME and Metal Bulletin</w:t>
      </w:r>
      <w:r>
        <w:rPr>
          <w:lang w:val="en-US"/>
        </w:rPr>
        <w:t xml:space="preserve"> listing</w:t>
      </w:r>
      <w:r w:rsidRPr="001D7D2A">
        <w:rPr>
          <w:lang w:val="en-US"/>
        </w:rPr>
        <w:t xml:space="preserve"> </w:t>
      </w:r>
      <w:r>
        <w:rPr>
          <w:lang w:val="en-US"/>
        </w:rPr>
        <w:t xml:space="preserve">for June 2018 as well as </w:t>
      </w:r>
      <w:r w:rsidRPr="001D7D2A">
        <w:rPr>
          <w:lang w:val="en-US"/>
        </w:rPr>
        <w:t xml:space="preserve">listing </w:t>
      </w:r>
      <w:r>
        <w:rPr>
          <w:lang w:val="en-US"/>
        </w:rPr>
        <w:t>for conversion on which price in the Price Schedule is based</w:t>
      </w:r>
      <w:r w:rsidRPr="001D7D2A">
        <w:rPr>
          <w:lang w:val="en-US"/>
        </w:rPr>
        <w:t>.</w:t>
      </w:r>
      <w:r>
        <w:rPr>
          <w:lang w:val="en-US"/>
        </w:rPr>
        <w:t xml:space="preserve">/ </w:t>
      </w:r>
      <w:r w:rsidRPr="00BB4B98">
        <w:rPr>
          <w:rFonts w:eastAsia="Calibri"/>
          <w:color w:val="808080"/>
          <w:lang w:eastAsia="en-US"/>
        </w:rPr>
        <w:t xml:space="preserve">Molimo </w:t>
      </w:r>
      <w:r>
        <w:rPr>
          <w:rFonts w:eastAsia="Calibri"/>
          <w:color w:val="808080"/>
          <w:lang w:eastAsia="en-US"/>
        </w:rPr>
        <w:t>priložiti</w:t>
      </w:r>
      <w:r w:rsidRPr="00BB4B98">
        <w:rPr>
          <w:rFonts w:eastAsia="Calibri"/>
          <w:color w:val="808080"/>
          <w:lang w:eastAsia="en-US"/>
        </w:rPr>
        <w:t xml:space="preserve"> izlist</w:t>
      </w:r>
      <w:r>
        <w:rPr>
          <w:rFonts w:eastAsia="Calibri"/>
          <w:color w:val="808080"/>
          <w:lang w:eastAsia="en-US"/>
        </w:rPr>
        <w:t xml:space="preserve"> LME i Metal Bulletin za Lipanj 2018</w:t>
      </w:r>
      <w:r w:rsidRPr="00BB4B98">
        <w:rPr>
          <w:rFonts w:eastAsia="Calibri"/>
          <w:color w:val="808080"/>
          <w:lang w:eastAsia="en-US"/>
        </w:rPr>
        <w:t>. te cjenik za obradu na kojima se temljio izračun ponuđene jedinične cijene u Troškovniku.</w:t>
      </w:r>
    </w:p>
    <w:p w:rsidR="00FB7BAD" w:rsidRDefault="00FB7BAD" w:rsidP="00FB7BAD">
      <w:pPr>
        <w:spacing w:after="5" w:line="249" w:lineRule="auto"/>
        <w:ind w:left="-5" w:hanging="10"/>
        <w:jc w:val="both"/>
        <w:rPr>
          <w:rFonts w:eastAsia="Times New Roman"/>
          <w:b/>
          <w:sz w:val="24"/>
          <w:lang w:val="en-US"/>
        </w:rPr>
      </w:pPr>
    </w:p>
    <w:p w:rsidR="00C20580" w:rsidRDefault="00C20580" w:rsidP="00FB7BAD">
      <w:pPr>
        <w:spacing w:after="5" w:line="249" w:lineRule="auto"/>
        <w:ind w:left="-5" w:hanging="10"/>
        <w:jc w:val="both"/>
        <w:rPr>
          <w:rFonts w:eastAsia="Times New Roman"/>
          <w:b/>
          <w:sz w:val="24"/>
          <w:lang w:val="en-US"/>
        </w:rPr>
      </w:pPr>
    </w:p>
    <w:p w:rsidR="00250F12" w:rsidRPr="00E25301" w:rsidRDefault="00250F12" w:rsidP="00250F12">
      <w:pPr>
        <w:spacing w:after="5" w:line="249" w:lineRule="auto"/>
        <w:ind w:left="-5" w:hanging="10"/>
        <w:jc w:val="both"/>
        <w:rPr>
          <w:rFonts w:eastAsia="Calibri" w:cs="Calibri"/>
          <w:color w:val="5B9BD5"/>
          <w:sz w:val="24"/>
        </w:rPr>
      </w:pPr>
      <w:r w:rsidRPr="00E25301">
        <w:rPr>
          <w:rFonts w:eastAsia="Times New Roman"/>
          <w:b/>
          <w:sz w:val="24"/>
          <w:lang w:val="en-US"/>
        </w:rPr>
        <w:lastRenderedPageBreak/>
        <w:t>ANNEX I</w:t>
      </w:r>
      <w:r>
        <w:rPr>
          <w:rFonts w:eastAsia="Times New Roman"/>
          <w:b/>
          <w:sz w:val="24"/>
          <w:lang w:val="en-US"/>
        </w:rPr>
        <w:t>I</w:t>
      </w:r>
      <w:r w:rsidRPr="00E25301">
        <w:rPr>
          <w:rFonts w:eastAsia="Times New Roman"/>
          <w:b/>
          <w:sz w:val="24"/>
          <w:lang w:val="en-US"/>
        </w:rPr>
        <w:t xml:space="preserve">I OF TENDER DOCUMENTATION </w:t>
      </w:r>
      <w:r>
        <w:rPr>
          <w:rFonts w:eastAsia="Times New Roman"/>
          <w:b/>
          <w:sz w:val="24"/>
          <w:lang w:val="en-US"/>
        </w:rPr>
        <w:t>PRICE SHEDULE</w:t>
      </w:r>
      <w:r>
        <w:rPr>
          <w:rFonts w:asciiTheme="minorHAnsi" w:hAnsiTheme="minorHAnsi"/>
          <w:b/>
        </w:rPr>
        <w:t>/</w:t>
      </w:r>
      <w:r w:rsidRPr="00A667F8">
        <w:rPr>
          <w:rFonts w:eastAsia="Times New Roman"/>
          <w:b/>
          <w:color w:val="A6A6A6" w:themeColor="background1" w:themeShade="A6"/>
          <w:sz w:val="24"/>
          <w:lang w:val="en-US"/>
        </w:rPr>
        <w:t xml:space="preserve"> </w:t>
      </w:r>
      <w:r w:rsidRPr="00E25301">
        <w:rPr>
          <w:rFonts w:eastAsia="Times New Roman"/>
          <w:b/>
          <w:color w:val="A6A6A6" w:themeColor="background1" w:themeShade="A6"/>
          <w:sz w:val="24"/>
          <w:lang w:val="en-US"/>
        </w:rPr>
        <w:t>PRILOG II</w:t>
      </w:r>
      <w:r>
        <w:rPr>
          <w:rFonts w:eastAsia="Times New Roman"/>
          <w:b/>
          <w:color w:val="A6A6A6" w:themeColor="background1" w:themeShade="A6"/>
          <w:sz w:val="24"/>
          <w:lang w:val="en-US"/>
        </w:rPr>
        <w:t>I</w:t>
      </w:r>
      <w:r w:rsidRPr="00E25301">
        <w:rPr>
          <w:rFonts w:eastAsia="Times New Roman"/>
          <w:b/>
          <w:color w:val="A6A6A6" w:themeColor="background1" w:themeShade="A6"/>
          <w:sz w:val="24"/>
          <w:lang w:val="en-US"/>
        </w:rPr>
        <w:t xml:space="preserve"> DOKUMENTACIJE ZA NADMETANJE </w:t>
      </w:r>
      <w:r>
        <w:rPr>
          <w:rFonts w:eastAsia="Times New Roman"/>
          <w:b/>
          <w:color w:val="A6A6A6" w:themeColor="background1" w:themeShade="A6"/>
          <w:sz w:val="24"/>
          <w:lang w:val="en-US"/>
        </w:rPr>
        <w:t>TROŠKOVNIK</w:t>
      </w:r>
    </w:p>
    <w:p w:rsidR="00250F12" w:rsidRDefault="00250F12" w:rsidP="00250F12">
      <w:pPr>
        <w:rPr>
          <w:rFonts w:asciiTheme="minorHAnsi" w:hAnsiTheme="minorHAnsi"/>
          <w:b/>
        </w:rPr>
      </w:pPr>
    </w:p>
    <w:p w:rsidR="00250F12" w:rsidRPr="00E6099F" w:rsidRDefault="00250F12" w:rsidP="00250F12">
      <w:pPr>
        <w:rPr>
          <w:rFonts w:asciiTheme="minorHAnsi" w:eastAsia="Times New Roman" w:hAnsiTheme="minorHAnsi"/>
          <w:b/>
          <w:color w:val="A6A6A6" w:themeColor="background1" w:themeShade="A6"/>
          <w:lang w:val="en-US"/>
        </w:rPr>
      </w:pPr>
      <w:r>
        <w:rPr>
          <w:rFonts w:asciiTheme="minorHAnsi" w:hAnsiTheme="minorHAnsi"/>
          <w:b/>
        </w:rPr>
        <w:t>LOT 4</w:t>
      </w:r>
      <w:r>
        <w:rPr>
          <w:rFonts w:asciiTheme="minorHAnsi" w:hAnsiTheme="minorHAnsi"/>
        </w:rPr>
        <w:t>/</w:t>
      </w:r>
      <w:r>
        <w:rPr>
          <w:rFonts w:asciiTheme="minorHAnsi" w:eastAsia="Times New Roman" w:hAnsiTheme="minorHAnsi"/>
          <w:b/>
          <w:color w:val="A6A6A6" w:themeColor="background1" w:themeShade="A6"/>
          <w:lang w:val="en-US"/>
        </w:rPr>
        <w:t>Grupa 4</w:t>
      </w:r>
    </w:p>
    <w:p w:rsidR="00250F12" w:rsidRDefault="00250F12" w:rsidP="00250F12">
      <w:pPr>
        <w:rPr>
          <w:rFonts w:asciiTheme="minorHAnsi" w:hAnsiTheme="minorHAnsi"/>
          <w:b/>
        </w:rPr>
      </w:pPr>
    </w:p>
    <w:p w:rsidR="00250F12" w:rsidRDefault="00250F12" w:rsidP="00250F12">
      <w:pPr>
        <w:rPr>
          <w:rFonts w:asciiTheme="minorHAnsi" w:hAnsiTheme="minorHAnsi"/>
          <w:b/>
        </w:rPr>
      </w:pPr>
    </w:p>
    <w:tbl>
      <w:tblPr>
        <w:tblStyle w:val="TableGrid"/>
        <w:tblpPr w:leftFromText="180" w:rightFromText="180" w:vertAnchor="page" w:horzAnchor="margin" w:tblpY="2322"/>
        <w:tblW w:w="0" w:type="auto"/>
        <w:tblLook w:val="04A0" w:firstRow="1" w:lastRow="0" w:firstColumn="1" w:lastColumn="0" w:noHBand="0" w:noVBand="1"/>
      </w:tblPr>
      <w:tblGrid>
        <w:gridCol w:w="1349"/>
        <w:gridCol w:w="2899"/>
        <w:gridCol w:w="1319"/>
        <w:gridCol w:w="2175"/>
        <w:gridCol w:w="2308"/>
        <w:gridCol w:w="1748"/>
        <w:gridCol w:w="1457"/>
      </w:tblGrid>
      <w:tr w:rsidR="00250F12" w:rsidTr="00B52E99">
        <w:trPr>
          <w:trHeight w:val="1753"/>
        </w:trPr>
        <w:tc>
          <w:tcPr>
            <w:tcW w:w="1349" w:type="dxa"/>
            <w:shd w:val="clear" w:color="auto" w:fill="DBE5F1" w:themeFill="accent1" w:themeFillTint="33"/>
          </w:tcPr>
          <w:p w:rsidR="00250F12" w:rsidRPr="00A64012" w:rsidRDefault="00250F12" w:rsidP="00B52E99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Ref.No/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Red. Br.</w:t>
            </w:r>
          </w:p>
        </w:tc>
        <w:tc>
          <w:tcPr>
            <w:tcW w:w="2899" w:type="dxa"/>
            <w:shd w:val="clear" w:color="auto" w:fill="DBE5F1" w:themeFill="accent1" w:themeFillTint="33"/>
          </w:tcPr>
          <w:p w:rsidR="00250F12" w:rsidRPr="00AF5143" w:rsidRDefault="00250F12" w:rsidP="00B52E99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AF5143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Subject of procurement/</w:t>
            </w:r>
          </w:p>
          <w:p w:rsidR="00250F12" w:rsidRPr="00A64012" w:rsidRDefault="00250F12" w:rsidP="00B52E99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Predmet nabave</w:t>
            </w:r>
          </w:p>
        </w:tc>
        <w:tc>
          <w:tcPr>
            <w:tcW w:w="1319" w:type="dxa"/>
            <w:shd w:val="clear" w:color="auto" w:fill="DBE5F1" w:themeFill="accent1" w:themeFillTint="33"/>
          </w:tcPr>
          <w:p w:rsidR="00250F12" w:rsidRPr="00A64012" w:rsidRDefault="00250F12" w:rsidP="00B52E99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AF5143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Unit/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Jed. Mjere</w:t>
            </w:r>
          </w:p>
        </w:tc>
        <w:tc>
          <w:tcPr>
            <w:tcW w:w="2175" w:type="dxa"/>
            <w:shd w:val="clear" w:color="auto" w:fill="DBE5F1" w:themeFill="accent1" w:themeFillTint="33"/>
          </w:tcPr>
          <w:p w:rsidR="00250F12" w:rsidRPr="00A64012" w:rsidRDefault="00250F12" w:rsidP="00B52E99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Unit price established according to 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average 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M-1 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cash price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of AL on LME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(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in EUR net of VAT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)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for June 2018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/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Jedinična cijena</w:t>
            </w:r>
          </w:p>
          <w:p w:rsidR="00250F12" w:rsidRPr="00A64012" w:rsidRDefault="00250F12" w:rsidP="00B52E99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utvrđena prema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prosječnoj M-1 cijeni Aluminija na LME za Lipanj 2018.</w:t>
            </w:r>
          </w:p>
          <w:p w:rsidR="00250F12" w:rsidRPr="00A64012" w:rsidRDefault="00250F12" w:rsidP="00B52E99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(u EUR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bez PDV-a)</w:t>
            </w:r>
          </w:p>
        </w:tc>
        <w:tc>
          <w:tcPr>
            <w:tcW w:w="2308" w:type="dxa"/>
            <w:shd w:val="clear" w:color="auto" w:fill="DBE5F1" w:themeFill="accent1" w:themeFillTint="33"/>
          </w:tcPr>
          <w:p w:rsidR="00250F12" w:rsidRPr="004707B1" w:rsidRDefault="00250F12" w:rsidP="00B52E99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Unit price established according to average price of Metal Premium on Metal Bullet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in (in EUR net of VAT) for June 2018</w:t>
            </w: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/ </w:t>
            </w: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Jedinična cijena</w:t>
            </w:r>
          </w:p>
          <w:p w:rsidR="00250F12" w:rsidRPr="004707B1" w:rsidRDefault="00250F12" w:rsidP="00B52E99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utvrđena prema prosječnoj cijeni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3MF</w:t>
            </w: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Premije na Me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tal na Metal Bullitin za Lipanj 2018</w:t>
            </w: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.</w:t>
            </w:r>
          </w:p>
          <w:p w:rsidR="00250F12" w:rsidRPr="008F3E5A" w:rsidRDefault="00250F12" w:rsidP="00B52E99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(u EUR bez PDV-a)</w:t>
            </w:r>
          </w:p>
        </w:tc>
        <w:tc>
          <w:tcPr>
            <w:tcW w:w="1748" w:type="dxa"/>
            <w:shd w:val="clear" w:color="auto" w:fill="DBE5F1" w:themeFill="accent1" w:themeFillTint="33"/>
          </w:tcPr>
          <w:p w:rsidR="00250F12" w:rsidRPr="008F3E5A" w:rsidRDefault="00250F12" w:rsidP="00B52E99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Unit price for Conversion (fixed)/</w:t>
            </w: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Jedinična cijena dorade (fiksna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)</w:t>
            </w:r>
          </w:p>
        </w:tc>
        <w:tc>
          <w:tcPr>
            <w:tcW w:w="1457" w:type="dxa"/>
            <w:shd w:val="clear" w:color="auto" w:fill="DBE5F1" w:themeFill="accent1" w:themeFillTint="33"/>
          </w:tcPr>
          <w:p w:rsidR="00250F12" w:rsidRPr="00A64012" w:rsidRDefault="00250F12" w:rsidP="00B52E99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8F3E5A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TOTAL 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UNIT </w:t>
            </w:r>
            <w:r w:rsidRPr="008F3E5A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PRICE (in EUR net of VAT) 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UKUPNA</w:t>
            </w:r>
          </w:p>
          <w:p w:rsidR="00250F12" w:rsidRPr="00A64012" w:rsidRDefault="00250F12" w:rsidP="00B52E99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JEDINIČNA 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</w:p>
          <w:p w:rsidR="00250F12" w:rsidRDefault="00250F12" w:rsidP="00B52E99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(u EUR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bez PDVa)</w:t>
            </w:r>
          </w:p>
          <w:p w:rsidR="00250F12" w:rsidRPr="00A64012" w:rsidRDefault="00250F12" w:rsidP="00B52E99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</w:p>
          <w:p w:rsidR="00250F12" w:rsidRPr="00A64012" w:rsidRDefault="00250F12" w:rsidP="00B52E99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6 = (3+4+5)</w:t>
            </w:r>
          </w:p>
        </w:tc>
      </w:tr>
      <w:tr w:rsidR="00250F12" w:rsidTr="00B52E99">
        <w:trPr>
          <w:trHeight w:val="251"/>
        </w:trPr>
        <w:tc>
          <w:tcPr>
            <w:tcW w:w="1349" w:type="dxa"/>
            <w:shd w:val="clear" w:color="auto" w:fill="DBE5F1" w:themeFill="accent1" w:themeFillTint="33"/>
          </w:tcPr>
          <w:p w:rsidR="00250F12" w:rsidRDefault="00250F12" w:rsidP="00B52E9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2899" w:type="dxa"/>
            <w:shd w:val="clear" w:color="auto" w:fill="DBE5F1" w:themeFill="accent1" w:themeFillTint="33"/>
          </w:tcPr>
          <w:p w:rsidR="00250F12" w:rsidRDefault="00250F12" w:rsidP="00B52E9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319" w:type="dxa"/>
            <w:shd w:val="clear" w:color="auto" w:fill="DBE5F1" w:themeFill="accent1" w:themeFillTint="33"/>
          </w:tcPr>
          <w:p w:rsidR="00250F12" w:rsidRDefault="00250F12" w:rsidP="00B52E9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175" w:type="dxa"/>
            <w:shd w:val="clear" w:color="auto" w:fill="DBE5F1" w:themeFill="accent1" w:themeFillTint="33"/>
          </w:tcPr>
          <w:p w:rsidR="00250F12" w:rsidRDefault="00250F12" w:rsidP="00B52E9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308" w:type="dxa"/>
            <w:shd w:val="clear" w:color="auto" w:fill="DBE5F1" w:themeFill="accent1" w:themeFillTint="33"/>
          </w:tcPr>
          <w:p w:rsidR="00250F12" w:rsidRDefault="00250F12" w:rsidP="00B52E9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748" w:type="dxa"/>
            <w:shd w:val="clear" w:color="auto" w:fill="DBE5F1" w:themeFill="accent1" w:themeFillTint="33"/>
          </w:tcPr>
          <w:p w:rsidR="00250F12" w:rsidRDefault="00250F12" w:rsidP="00B52E9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457" w:type="dxa"/>
            <w:shd w:val="clear" w:color="auto" w:fill="DBE5F1" w:themeFill="accent1" w:themeFillTint="33"/>
          </w:tcPr>
          <w:p w:rsidR="00250F12" w:rsidRDefault="00250F12" w:rsidP="00B52E9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</w:tr>
      <w:tr w:rsidR="00250F12" w:rsidTr="00B52E99">
        <w:trPr>
          <w:trHeight w:val="1740"/>
        </w:trPr>
        <w:tc>
          <w:tcPr>
            <w:tcW w:w="1349" w:type="dxa"/>
            <w:shd w:val="clear" w:color="auto" w:fill="DBE5F1" w:themeFill="accent1" w:themeFillTint="33"/>
          </w:tcPr>
          <w:p w:rsidR="00250F12" w:rsidRDefault="00250F12" w:rsidP="00B52E9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2899" w:type="dxa"/>
            <w:shd w:val="clear" w:color="auto" w:fill="DBE5F1" w:themeFill="accent1" w:themeFillTint="33"/>
          </w:tcPr>
          <w:p w:rsidR="00250F12" w:rsidRPr="008957E1" w:rsidRDefault="00250F12" w:rsidP="00B52E9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Aluminium foil 110MY, Alloy 8011A, reel width 1200</w:t>
            </w:r>
            <w:r w:rsidRPr="008957E1">
              <w:rPr>
                <w:rFonts w:eastAsia="Calibri"/>
                <w:sz w:val="18"/>
                <w:szCs w:val="18"/>
              </w:rPr>
              <w:t xml:space="preserve"> mm, continous annealing,washed-chemically degreased/</w:t>
            </w:r>
            <w:r>
              <w:rPr>
                <w:rFonts w:eastAsia="Calibri"/>
                <w:color w:val="808080"/>
                <w:sz w:val="18"/>
                <w:szCs w:val="18"/>
                <w:lang w:val="en-US"/>
              </w:rPr>
              <w:t>Aluminijska folija 110</w:t>
            </w:r>
            <w:r w:rsidRPr="008957E1">
              <w:rPr>
                <w:rFonts w:eastAsia="Calibri"/>
                <w:color w:val="808080"/>
                <w:sz w:val="18"/>
                <w:szCs w:val="18"/>
                <w:lang w:val="en-US"/>
              </w:rPr>
              <w:t>M</w:t>
            </w:r>
            <w:r>
              <w:rPr>
                <w:rFonts w:eastAsia="Calibri"/>
                <w:color w:val="808080"/>
                <w:sz w:val="18"/>
                <w:szCs w:val="18"/>
                <w:lang w:val="en-US"/>
              </w:rPr>
              <w:t>Y, Legura 8011A, širina role 1200</w:t>
            </w:r>
            <w:r w:rsidRPr="008957E1">
              <w:rPr>
                <w:rFonts w:eastAsia="Calibri"/>
                <w:color w:val="808080"/>
                <w:sz w:val="18"/>
                <w:szCs w:val="18"/>
                <w:lang w:val="en-US"/>
              </w:rPr>
              <w:t>mm,</w:t>
            </w:r>
            <w:r w:rsidRPr="008957E1">
              <w:rPr>
                <w:rFonts w:eastAsia="Calibri"/>
                <w:sz w:val="18"/>
                <w:szCs w:val="18"/>
              </w:rPr>
              <w:t xml:space="preserve"> </w:t>
            </w:r>
            <w:r w:rsidRPr="008957E1">
              <w:rPr>
                <w:rFonts w:eastAsia="Calibri"/>
                <w:color w:val="808080"/>
                <w:sz w:val="18"/>
                <w:szCs w:val="18"/>
                <w:lang w:val="en-US"/>
              </w:rPr>
              <w:t>Žarenje u liniji, oprana-kemijski odmašćena</w:t>
            </w:r>
          </w:p>
          <w:p w:rsidR="00250F12" w:rsidRPr="008957E1" w:rsidRDefault="00250F12" w:rsidP="00B52E99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319" w:type="dxa"/>
            <w:shd w:val="clear" w:color="auto" w:fill="DBE5F1" w:themeFill="accent1" w:themeFillTint="33"/>
          </w:tcPr>
          <w:p w:rsidR="00250F12" w:rsidRDefault="00250F12" w:rsidP="00B52E9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Tonne/</w:t>
            </w:r>
            <w:r w:rsidRPr="00085179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Tona</w:t>
            </w:r>
          </w:p>
        </w:tc>
        <w:tc>
          <w:tcPr>
            <w:tcW w:w="2175" w:type="dxa"/>
            <w:shd w:val="clear" w:color="auto" w:fill="auto"/>
          </w:tcPr>
          <w:p w:rsidR="00250F12" w:rsidRDefault="00250F12" w:rsidP="00B52E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08" w:type="dxa"/>
          </w:tcPr>
          <w:p w:rsidR="00250F12" w:rsidRDefault="00250F12" w:rsidP="00B52E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48" w:type="dxa"/>
          </w:tcPr>
          <w:p w:rsidR="00250F12" w:rsidRDefault="00250F12" w:rsidP="00B52E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7" w:type="dxa"/>
            <w:shd w:val="clear" w:color="auto" w:fill="auto"/>
          </w:tcPr>
          <w:p w:rsidR="00250F12" w:rsidRDefault="00250F12" w:rsidP="00B52E99">
            <w:pPr>
              <w:jc w:val="center"/>
              <w:rPr>
                <w:rFonts w:asciiTheme="minorHAnsi" w:hAnsiTheme="minorHAnsi"/>
              </w:rPr>
            </w:pPr>
          </w:p>
        </w:tc>
      </w:tr>
      <w:tr w:rsidR="00250F12" w:rsidTr="00B52E99">
        <w:trPr>
          <w:trHeight w:val="540"/>
        </w:trPr>
        <w:tc>
          <w:tcPr>
            <w:tcW w:w="10050" w:type="dxa"/>
            <w:gridSpan w:val="5"/>
            <w:shd w:val="clear" w:color="auto" w:fill="DBE5F1" w:themeFill="accent1" w:themeFillTint="33"/>
          </w:tcPr>
          <w:p w:rsidR="00250F12" w:rsidRPr="008F3E5A" w:rsidRDefault="00250F12" w:rsidP="00B52E99">
            <w:pPr>
              <w:jc w:val="right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CD2A0F">
              <w:rPr>
                <w:rFonts w:asciiTheme="minorHAnsi" w:eastAsia="Times New Roman" w:hAnsiTheme="minorHAnsi"/>
                <w:b/>
                <w:lang w:val="en-US"/>
              </w:rPr>
              <w:t>VAT/</w:t>
            </w:r>
            <w:r w:rsidRPr="008F3E5A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PDV</w:t>
            </w:r>
          </w:p>
        </w:tc>
        <w:tc>
          <w:tcPr>
            <w:tcW w:w="3205" w:type="dxa"/>
            <w:gridSpan w:val="2"/>
          </w:tcPr>
          <w:p w:rsidR="00250F12" w:rsidRDefault="00250F12" w:rsidP="00B52E99">
            <w:pPr>
              <w:jc w:val="center"/>
              <w:rPr>
                <w:rFonts w:asciiTheme="minorHAnsi" w:hAnsiTheme="minorHAnsi"/>
              </w:rPr>
            </w:pPr>
          </w:p>
        </w:tc>
      </w:tr>
      <w:tr w:rsidR="00250F12" w:rsidTr="00B52E99">
        <w:trPr>
          <w:trHeight w:val="545"/>
        </w:trPr>
        <w:tc>
          <w:tcPr>
            <w:tcW w:w="10050" w:type="dxa"/>
            <w:gridSpan w:val="5"/>
            <w:shd w:val="clear" w:color="auto" w:fill="DBE5F1" w:themeFill="accent1" w:themeFillTint="33"/>
          </w:tcPr>
          <w:p w:rsidR="00250F12" w:rsidRPr="008F3E5A" w:rsidRDefault="00250F12" w:rsidP="00B52E99">
            <w:pPr>
              <w:jc w:val="right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lang w:val="en-US"/>
              </w:rPr>
              <w:t>UNIT PRICE (6) + VAT</w:t>
            </w:r>
            <w:r w:rsidRPr="00CD2A0F">
              <w:rPr>
                <w:rFonts w:asciiTheme="minorHAnsi" w:eastAsia="Times New Roman" w:hAnsiTheme="minorHAnsi"/>
                <w:b/>
                <w:lang w:val="en-US"/>
              </w:rPr>
              <w:t xml:space="preserve">/ 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 JEDINIČNE PONUDE + PDV</w:t>
            </w:r>
          </w:p>
        </w:tc>
        <w:tc>
          <w:tcPr>
            <w:tcW w:w="3205" w:type="dxa"/>
            <w:gridSpan w:val="2"/>
          </w:tcPr>
          <w:p w:rsidR="00250F12" w:rsidRDefault="00250F12" w:rsidP="00B52E99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250F12" w:rsidRDefault="00250F12" w:rsidP="00250F12">
      <w:pPr>
        <w:rPr>
          <w:rFonts w:asciiTheme="minorHAnsi" w:hAnsiTheme="minorHAnsi"/>
          <w:b/>
        </w:rPr>
      </w:pPr>
    </w:p>
    <w:p w:rsidR="00250F12" w:rsidRDefault="00250F12" w:rsidP="00250F12">
      <w:pPr>
        <w:rPr>
          <w:rFonts w:asciiTheme="minorHAnsi" w:hAnsiTheme="minorHAnsi"/>
          <w:b/>
        </w:rPr>
      </w:pPr>
    </w:p>
    <w:p w:rsidR="00250F12" w:rsidRDefault="00250F12" w:rsidP="00250F12">
      <w:pPr>
        <w:rPr>
          <w:rFonts w:asciiTheme="minorHAnsi" w:hAnsiTheme="minorHAnsi"/>
          <w:b/>
        </w:rPr>
      </w:pPr>
    </w:p>
    <w:p w:rsidR="00250F12" w:rsidRDefault="00250F12" w:rsidP="00250F12">
      <w:pPr>
        <w:rPr>
          <w:lang w:val="en-US"/>
        </w:rPr>
      </w:pPr>
    </w:p>
    <w:p w:rsidR="00250F12" w:rsidRDefault="00250F12" w:rsidP="00250F12">
      <w:pPr>
        <w:rPr>
          <w:lang w:val="en-US"/>
        </w:rPr>
      </w:pPr>
    </w:p>
    <w:p w:rsidR="00250F12" w:rsidRDefault="00250F12" w:rsidP="00250F12">
      <w:pPr>
        <w:rPr>
          <w:lang w:val="en-US"/>
        </w:rPr>
      </w:pPr>
    </w:p>
    <w:p w:rsidR="00250F12" w:rsidRDefault="00250F12" w:rsidP="00250F12">
      <w:pPr>
        <w:rPr>
          <w:lang w:val="en-US"/>
        </w:rPr>
      </w:pPr>
    </w:p>
    <w:p w:rsidR="00250F12" w:rsidRDefault="00250F12" w:rsidP="00250F12">
      <w:pPr>
        <w:rPr>
          <w:lang w:val="en-US"/>
        </w:rPr>
      </w:pPr>
    </w:p>
    <w:p w:rsidR="00250F12" w:rsidRDefault="00250F12" w:rsidP="00250F12">
      <w:pPr>
        <w:rPr>
          <w:lang w:val="en-US"/>
        </w:rPr>
      </w:pPr>
    </w:p>
    <w:p w:rsidR="00250F12" w:rsidRDefault="00250F12" w:rsidP="00250F12">
      <w:pPr>
        <w:rPr>
          <w:lang w:val="en-US"/>
        </w:rPr>
      </w:pPr>
    </w:p>
    <w:p w:rsidR="00250F12" w:rsidRDefault="00250F12" w:rsidP="00250F12">
      <w:pPr>
        <w:rPr>
          <w:lang w:val="en-US"/>
        </w:rPr>
      </w:pPr>
    </w:p>
    <w:p w:rsidR="00250F12" w:rsidRDefault="00250F12" w:rsidP="00250F12">
      <w:pPr>
        <w:rPr>
          <w:lang w:val="en-US"/>
        </w:rPr>
      </w:pPr>
    </w:p>
    <w:p w:rsidR="00250F12" w:rsidRDefault="00250F12" w:rsidP="00250F12">
      <w:pPr>
        <w:rPr>
          <w:lang w:val="en-US"/>
        </w:rPr>
      </w:pPr>
    </w:p>
    <w:p w:rsidR="00250F12" w:rsidRDefault="00250F12" w:rsidP="00250F12">
      <w:pPr>
        <w:rPr>
          <w:lang w:val="en-US"/>
        </w:rPr>
      </w:pPr>
    </w:p>
    <w:p w:rsidR="00250F12" w:rsidRDefault="00250F12" w:rsidP="00250F12">
      <w:pPr>
        <w:rPr>
          <w:lang w:val="en-US"/>
        </w:rPr>
      </w:pPr>
    </w:p>
    <w:p w:rsidR="00250F12" w:rsidRDefault="00250F12" w:rsidP="00250F12">
      <w:pPr>
        <w:rPr>
          <w:lang w:val="en-US"/>
        </w:rPr>
      </w:pPr>
    </w:p>
    <w:p w:rsidR="00250F12" w:rsidRDefault="00250F12" w:rsidP="00250F12">
      <w:pPr>
        <w:rPr>
          <w:lang w:val="en-US"/>
        </w:rPr>
      </w:pPr>
    </w:p>
    <w:p w:rsidR="00250F12" w:rsidRDefault="00250F12" w:rsidP="00250F12">
      <w:pPr>
        <w:rPr>
          <w:lang w:val="en-US"/>
        </w:rPr>
      </w:pPr>
    </w:p>
    <w:p w:rsidR="00250F12" w:rsidRDefault="00250F12" w:rsidP="00250F12">
      <w:pPr>
        <w:rPr>
          <w:lang w:val="en-US"/>
        </w:rPr>
      </w:pPr>
    </w:p>
    <w:p w:rsidR="00250F12" w:rsidRDefault="00250F12" w:rsidP="00250F12">
      <w:pPr>
        <w:rPr>
          <w:lang w:val="en-US"/>
        </w:rPr>
      </w:pPr>
    </w:p>
    <w:p w:rsidR="00250F12" w:rsidRDefault="00250F12" w:rsidP="00250F12">
      <w:pPr>
        <w:rPr>
          <w:lang w:val="en-US"/>
        </w:rPr>
      </w:pPr>
    </w:p>
    <w:p w:rsidR="00250F12" w:rsidRDefault="00250F12" w:rsidP="00250F12">
      <w:pPr>
        <w:rPr>
          <w:lang w:val="en-US"/>
        </w:rPr>
      </w:pPr>
    </w:p>
    <w:p w:rsidR="00250F12" w:rsidRDefault="00250F12" w:rsidP="00250F12">
      <w:pPr>
        <w:rPr>
          <w:lang w:val="en-US"/>
        </w:rPr>
      </w:pPr>
    </w:p>
    <w:p w:rsidR="00250F12" w:rsidRDefault="00250F12" w:rsidP="00250F12">
      <w:pPr>
        <w:rPr>
          <w:lang w:val="en-US"/>
        </w:rPr>
      </w:pPr>
      <w:bookmarkStart w:id="0" w:name="_GoBack"/>
      <w:bookmarkEnd w:id="0"/>
    </w:p>
    <w:p w:rsidR="00CA1F6B" w:rsidRDefault="00250F12">
      <w:r w:rsidRPr="00BB4B98">
        <w:rPr>
          <w:lang w:val="en-US"/>
        </w:rPr>
        <w:t>NOTE/</w:t>
      </w:r>
      <w:r>
        <w:rPr>
          <w:rFonts w:eastAsia="Calibri"/>
          <w:color w:val="808080"/>
          <w:lang w:eastAsia="en-US"/>
        </w:rPr>
        <w:t xml:space="preserve">Napomena: </w:t>
      </w:r>
      <w:r w:rsidRPr="00BB4B98">
        <w:rPr>
          <w:lang w:val="en-US"/>
        </w:rPr>
        <w:t xml:space="preserve">Please attach </w:t>
      </w:r>
      <w:r w:rsidRPr="001D7D2A">
        <w:rPr>
          <w:lang w:val="en-US"/>
        </w:rPr>
        <w:t>LME and Metal Bulletin</w:t>
      </w:r>
      <w:r>
        <w:rPr>
          <w:lang w:val="en-US"/>
        </w:rPr>
        <w:t xml:space="preserve"> listing</w:t>
      </w:r>
      <w:r w:rsidRPr="001D7D2A">
        <w:rPr>
          <w:lang w:val="en-US"/>
        </w:rPr>
        <w:t xml:space="preserve"> </w:t>
      </w:r>
      <w:r>
        <w:rPr>
          <w:lang w:val="en-US"/>
        </w:rPr>
        <w:t xml:space="preserve">for June 2018 as well as </w:t>
      </w:r>
      <w:r w:rsidRPr="001D7D2A">
        <w:rPr>
          <w:lang w:val="en-US"/>
        </w:rPr>
        <w:t xml:space="preserve">listing </w:t>
      </w:r>
      <w:r>
        <w:rPr>
          <w:lang w:val="en-US"/>
        </w:rPr>
        <w:t>for conversion on which price in the Price Schedule is based</w:t>
      </w:r>
      <w:r w:rsidRPr="001D7D2A">
        <w:rPr>
          <w:lang w:val="en-US"/>
        </w:rPr>
        <w:t>.</w:t>
      </w:r>
      <w:r>
        <w:rPr>
          <w:lang w:val="en-US"/>
        </w:rPr>
        <w:t xml:space="preserve">/ </w:t>
      </w:r>
      <w:r w:rsidRPr="00BB4B98">
        <w:rPr>
          <w:rFonts w:eastAsia="Calibri"/>
          <w:color w:val="808080"/>
          <w:lang w:eastAsia="en-US"/>
        </w:rPr>
        <w:t xml:space="preserve">Molimo </w:t>
      </w:r>
      <w:r>
        <w:rPr>
          <w:rFonts w:eastAsia="Calibri"/>
          <w:color w:val="808080"/>
          <w:lang w:eastAsia="en-US"/>
        </w:rPr>
        <w:t>priložiti</w:t>
      </w:r>
      <w:r w:rsidRPr="00BB4B98">
        <w:rPr>
          <w:rFonts w:eastAsia="Calibri"/>
          <w:color w:val="808080"/>
          <w:lang w:eastAsia="en-US"/>
        </w:rPr>
        <w:t xml:space="preserve"> izlist</w:t>
      </w:r>
      <w:r>
        <w:rPr>
          <w:rFonts w:eastAsia="Calibri"/>
          <w:color w:val="808080"/>
          <w:lang w:eastAsia="en-US"/>
        </w:rPr>
        <w:t xml:space="preserve"> LME i Metal Bulletin za Lipanj 2018</w:t>
      </w:r>
      <w:r w:rsidRPr="00BB4B98">
        <w:rPr>
          <w:rFonts w:eastAsia="Calibri"/>
          <w:color w:val="808080"/>
          <w:lang w:eastAsia="en-US"/>
        </w:rPr>
        <w:t>. te cjenik za obradu na kojima se temljio izračun ponuđene jedinične cijene u Troškovniku.</w:t>
      </w:r>
    </w:p>
    <w:sectPr w:rsidR="00CA1F6B" w:rsidSect="00CA1F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48C" w:rsidRDefault="00EF448C" w:rsidP="00A1278E">
      <w:r>
        <w:separator/>
      </w:r>
    </w:p>
  </w:endnote>
  <w:endnote w:type="continuationSeparator" w:id="0">
    <w:p w:rsidR="00EF448C" w:rsidRDefault="00EF448C" w:rsidP="00A12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48C" w:rsidRDefault="00EF448C" w:rsidP="00A1278E">
      <w:r>
        <w:separator/>
      </w:r>
    </w:p>
  </w:footnote>
  <w:footnote w:type="continuationSeparator" w:id="0">
    <w:p w:rsidR="00EF448C" w:rsidRDefault="00EF448C" w:rsidP="00A12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6B"/>
    <w:rsid w:val="0003051D"/>
    <w:rsid w:val="000336CC"/>
    <w:rsid w:val="00036942"/>
    <w:rsid w:val="00093C88"/>
    <w:rsid w:val="00176C97"/>
    <w:rsid w:val="00197DDC"/>
    <w:rsid w:val="001F0A30"/>
    <w:rsid w:val="00243109"/>
    <w:rsid w:val="00250F12"/>
    <w:rsid w:val="0027527F"/>
    <w:rsid w:val="002E670B"/>
    <w:rsid w:val="00362282"/>
    <w:rsid w:val="004C3F0D"/>
    <w:rsid w:val="004E7399"/>
    <w:rsid w:val="004F22E9"/>
    <w:rsid w:val="005332A6"/>
    <w:rsid w:val="00567681"/>
    <w:rsid w:val="0057023F"/>
    <w:rsid w:val="005C3888"/>
    <w:rsid w:val="005F74AB"/>
    <w:rsid w:val="006B7D95"/>
    <w:rsid w:val="006F3029"/>
    <w:rsid w:val="00702232"/>
    <w:rsid w:val="007D2DE7"/>
    <w:rsid w:val="007D43AF"/>
    <w:rsid w:val="00874652"/>
    <w:rsid w:val="008957E1"/>
    <w:rsid w:val="009A42FF"/>
    <w:rsid w:val="00A1278E"/>
    <w:rsid w:val="00A842A3"/>
    <w:rsid w:val="00B02151"/>
    <w:rsid w:val="00B20454"/>
    <w:rsid w:val="00B33C59"/>
    <w:rsid w:val="00B476C3"/>
    <w:rsid w:val="00B86E83"/>
    <w:rsid w:val="00B91203"/>
    <w:rsid w:val="00BD1919"/>
    <w:rsid w:val="00C20580"/>
    <w:rsid w:val="00C65CCA"/>
    <w:rsid w:val="00CA1F6B"/>
    <w:rsid w:val="00CD3150"/>
    <w:rsid w:val="00CD5314"/>
    <w:rsid w:val="00CE7F07"/>
    <w:rsid w:val="00E6099F"/>
    <w:rsid w:val="00EF448C"/>
    <w:rsid w:val="00FB7BAD"/>
    <w:rsid w:val="00FC6799"/>
    <w:rsid w:val="00FD6AF1"/>
    <w:rsid w:val="00FD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9AEE9-7E94-4374-8A22-02692AF2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F6B"/>
    <w:pPr>
      <w:spacing w:after="0" w:line="240" w:lineRule="auto"/>
    </w:pPr>
    <w:rPr>
      <w:rFonts w:ascii="Calibri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CA1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27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78E"/>
    <w:rPr>
      <w:rFonts w:ascii="Calibri" w:hAnsi="Calibri" w:cs="Times New Roman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A127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78E"/>
    <w:rPr>
      <w:rFonts w:ascii="Calibri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771789AD48FF4DA60A6AB40787FBA8" ma:contentTypeVersion="1" ma:contentTypeDescription="Create a new document." ma:contentTypeScope="" ma:versionID="44afd168cb9ca11ba4f05483bf1df68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D70E9A0-6D9A-4C00-9E71-72B58CEA9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039CF37-F207-48C4-9A55-C4161C4A94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5BB370-CE4F-44E2-8A89-CE6A71A0895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Vlaho</dc:creator>
  <cp:keywords/>
  <dc:description/>
  <cp:lastModifiedBy>Ozana Klarić Anđić</cp:lastModifiedBy>
  <cp:revision>42</cp:revision>
  <dcterms:created xsi:type="dcterms:W3CDTF">2017-04-22T11:15:00Z</dcterms:created>
  <dcterms:modified xsi:type="dcterms:W3CDTF">2018-06-29T10:59:00Z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0x0101008D771789AD48FF4DA60A6AB40787FBA8</vt:lpwstr>
  </property>
</Properties>
</file>