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49" w:rsidRDefault="006B2C49" w:rsidP="006B2C49">
      <w:pPr>
        <w:tabs>
          <w:tab w:val="left" w:pos="5070"/>
        </w:tabs>
        <w:rPr>
          <w:rFonts w:ascii="Century Gothic" w:hAnsi="Century Gothic"/>
          <w:b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b/>
          <w:color w:val="0D0D0D" w:themeColor="text1" w:themeTint="F2"/>
          <w:sz w:val="20"/>
          <w:szCs w:val="20"/>
        </w:rPr>
        <w:tab/>
      </w:r>
    </w:p>
    <w:p w:rsidR="006B2C49" w:rsidRDefault="006B2C49" w:rsidP="006B2C49">
      <w:pPr>
        <w:tabs>
          <w:tab w:val="left" w:pos="5070"/>
        </w:tabs>
        <w:rPr>
          <w:rFonts w:ascii="Century Gothic" w:hAnsi="Century Gothic"/>
          <w:b/>
          <w:color w:val="0D0D0D" w:themeColor="text1" w:themeTint="F2"/>
          <w:sz w:val="20"/>
          <w:szCs w:val="20"/>
        </w:rPr>
      </w:pPr>
    </w:p>
    <w:p w:rsidR="00290A1E" w:rsidRPr="00535B15" w:rsidRDefault="003B75BA" w:rsidP="003B75BA">
      <w:pPr>
        <w:jc w:val="center"/>
        <w:rPr>
          <w:rFonts w:ascii="Century Gothic" w:hAnsi="Century Gothic"/>
          <w:b/>
          <w:color w:val="0D0D0D" w:themeColor="text1" w:themeTint="F2"/>
          <w:sz w:val="24"/>
          <w:szCs w:val="24"/>
        </w:rPr>
      </w:pPr>
      <w:r w:rsidRPr="00535B15">
        <w:rPr>
          <w:rFonts w:ascii="Century Gothic" w:hAnsi="Century Gothic"/>
          <w:b/>
          <w:color w:val="0D0D0D" w:themeColor="text1" w:themeTint="F2"/>
          <w:sz w:val="24"/>
          <w:szCs w:val="24"/>
        </w:rPr>
        <w:t>OBAVIJEST O NABAVI</w:t>
      </w:r>
    </w:p>
    <w:p w:rsidR="00290A1E" w:rsidRPr="005A2F2B" w:rsidRDefault="00290A1E" w:rsidP="003B75BA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Opći podaci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  <w:lang w:val="hr-HR"/>
        </w:rPr>
      </w:pPr>
      <w:bookmarkStart w:id="0" w:name="_Toc375638505"/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naručitelju</w:t>
      </w:r>
      <w:bookmarkEnd w:id="0"/>
    </w:p>
    <w:p w:rsidR="00290A1E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N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uč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i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t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l</w:t>
      </w:r>
      <w:r w:rsidRPr="005A2F2B">
        <w:rPr>
          <w:rFonts w:ascii="Century Gothic" w:hAnsi="Century Gothic"/>
          <w:color w:val="0D0D0D" w:themeColor="text1" w:themeTint="F2"/>
          <w:spacing w:val="2"/>
          <w:sz w:val="20"/>
          <w:szCs w:val="20"/>
        </w:rPr>
        <w:t>j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D03CA3" w:rsidRPr="00D03CA3">
        <w:rPr>
          <w:rFonts w:ascii="Century Gothic" w:hAnsi="Century Gothic" w:cs="Arial"/>
          <w:sz w:val="20"/>
          <w:szCs w:val="20"/>
        </w:rPr>
        <w:t>ALUFLEXPACK NOVI d.o.o. za proizvodnju</w:t>
      </w:r>
    </w:p>
    <w:p w:rsidR="00400D1C" w:rsidRPr="005A2F2B" w:rsidRDefault="00400D1C" w:rsidP="003B75BA">
      <w:pPr>
        <w:widowControl w:val="0"/>
        <w:autoSpaceDE w:val="0"/>
        <w:autoSpaceDN w:val="0"/>
        <w:adjustRightInd w:val="0"/>
        <w:spacing w:after="0" w:line="240" w:lineRule="auto"/>
        <w:ind w:left="2832" w:hanging="2123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</w:p>
    <w:p w:rsidR="00D85AB1" w:rsidRPr="005A2F2B" w:rsidRDefault="00290A1E" w:rsidP="003B75BA">
      <w:pPr>
        <w:ind w:firstLine="708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Ad</w:t>
      </w:r>
      <w:r w:rsidRPr="005A2F2B">
        <w:rPr>
          <w:rFonts w:ascii="Century Gothic" w:hAnsi="Century Gothic"/>
          <w:color w:val="0D0D0D" w:themeColor="text1" w:themeTint="F2"/>
          <w:spacing w:val="1"/>
          <w:sz w:val="20"/>
          <w:szCs w:val="20"/>
        </w:rPr>
        <w:t>r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esa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ab/>
      </w:r>
      <w:r w:rsidR="00EE7322" w:rsidRPr="00EE7322">
        <w:rPr>
          <w:rFonts w:ascii="Century Gothic" w:hAnsi="Century Gothic" w:cs="Arial"/>
          <w:sz w:val="20"/>
          <w:szCs w:val="20"/>
        </w:rPr>
        <w:t>Dr. F. Tuđmana 25, Murvica, 23241 Poličnik (ZD)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color w:val="0D0D0D" w:themeColor="text1" w:themeTint="F2"/>
          <w:sz w:val="20"/>
          <w:szCs w:val="20"/>
          <w:lang w:bidi="hr-HR"/>
        </w:rPr>
      </w:pP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spacing w:val="2"/>
          <w:sz w:val="20"/>
          <w:szCs w:val="20"/>
        </w:rPr>
        <w:t>T</w:t>
      </w: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-1"/>
          <w:sz w:val="20"/>
          <w:szCs w:val="20"/>
        </w:rPr>
        <w:t>l</w:t>
      </w:r>
      <w:r w:rsidRPr="00017D48">
        <w:rPr>
          <w:rFonts w:ascii="Century Gothic" w:hAnsi="Century Gothic"/>
          <w:spacing w:val="-2"/>
          <w:sz w:val="20"/>
          <w:szCs w:val="20"/>
        </w:rPr>
        <w:t>e</w:t>
      </w:r>
      <w:r w:rsidRPr="00017D48">
        <w:rPr>
          <w:rFonts w:ascii="Century Gothic" w:hAnsi="Century Gothic"/>
          <w:spacing w:val="4"/>
          <w:sz w:val="20"/>
          <w:szCs w:val="20"/>
        </w:rPr>
        <w:t>f</w:t>
      </w:r>
      <w:r w:rsidRPr="00017D48">
        <w:rPr>
          <w:rFonts w:ascii="Century Gothic" w:hAnsi="Century Gothic"/>
          <w:sz w:val="20"/>
          <w:szCs w:val="20"/>
        </w:rPr>
        <w:t>o</w:t>
      </w:r>
      <w:r w:rsidRPr="00017D48">
        <w:rPr>
          <w:rFonts w:ascii="Century Gothic" w:hAnsi="Century Gothic"/>
          <w:spacing w:val="-2"/>
          <w:sz w:val="20"/>
          <w:szCs w:val="20"/>
        </w:rPr>
        <w:t>n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r w:rsidR="00650008" w:rsidRPr="00017D48">
        <w:rPr>
          <w:rFonts w:ascii="Century Gothic" w:hAnsi="Century Gothic"/>
          <w:sz w:val="20"/>
          <w:szCs w:val="20"/>
          <w:lang w:bidi="hr-HR"/>
        </w:rPr>
        <w:t>+385 23 205 102</w:t>
      </w:r>
    </w:p>
    <w:p w:rsidR="00290A1E" w:rsidRPr="00017D48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Century Gothic" w:hAnsi="Century Gothic"/>
          <w:bCs/>
          <w:sz w:val="20"/>
          <w:szCs w:val="20"/>
          <w:lang w:bidi="hr-HR"/>
        </w:rPr>
      </w:pPr>
      <w:r w:rsidRPr="00017D48">
        <w:rPr>
          <w:rFonts w:ascii="Century Gothic" w:hAnsi="Century Gothic"/>
          <w:bCs/>
          <w:sz w:val="20"/>
          <w:szCs w:val="20"/>
          <w:lang w:bidi="hr-HR"/>
        </w:rPr>
        <w:t>Telefaks</w:t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Pr="00017D48">
        <w:rPr>
          <w:rFonts w:ascii="Century Gothic" w:hAnsi="Century Gothic"/>
          <w:bCs/>
          <w:sz w:val="20"/>
          <w:szCs w:val="20"/>
          <w:lang w:bidi="hr-HR"/>
        </w:rPr>
        <w:tab/>
      </w:r>
      <w:r w:rsidR="00650008" w:rsidRPr="00017D48">
        <w:rPr>
          <w:rFonts w:ascii="Century Gothic" w:hAnsi="Century Gothic"/>
          <w:bCs/>
          <w:sz w:val="20"/>
          <w:szCs w:val="20"/>
          <w:lang w:bidi="hr-HR"/>
        </w:rPr>
        <w:t>+385 23 205 155</w:t>
      </w:r>
    </w:p>
    <w:p w:rsidR="004E3F3E" w:rsidRPr="00017D48" w:rsidRDefault="00290A1E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  <w:r w:rsidRPr="00017D48">
        <w:rPr>
          <w:rFonts w:ascii="Century Gothic" w:hAnsi="Century Gothic"/>
          <w:sz w:val="20"/>
          <w:szCs w:val="20"/>
        </w:rPr>
        <w:t>e</w:t>
      </w:r>
      <w:r w:rsidRPr="00017D48">
        <w:rPr>
          <w:rFonts w:ascii="Century Gothic" w:hAnsi="Century Gothic"/>
          <w:spacing w:val="1"/>
          <w:sz w:val="20"/>
          <w:szCs w:val="20"/>
        </w:rPr>
        <w:t>-</w:t>
      </w:r>
      <w:r w:rsidR="004E3F3E" w:rsidRPr="00017D48">
        <w:rPr>
          <w:rFonts w:ascii="Century Gothic" w:hAnsi="Century Gothic"/>
          <w:spacing w:val="1"/>
          <w:sz w:val="20"/>
          <w:szCs w:val="20"/>
        </w:rPr>
        <w:t>pošta</w:t>
      </w:r>
      <w:r w:rsidRPr="00017D48">
        <w:rPr>
          <w:rFonts w:ascii="Century Gothic" w:hAnsi="Century Gothic"/>
          <w:sz w:val="20"/>
          <w:szCs w:val="20"/>
        </w:rPr>
        <w:tab/>
      </w:r>
      <w:r w:rsidRPr="00017D48">
        <w:rPr>
          <w:rFonts w:ascii="Century Gothic" w:hAnsi="Century Gothic"/>
          <w:sz w:val="20"/>
          <w:szCs w:val="20"/>
        </w:rPr>
        <w:tab/>
      </w:r>
      <w:hyperlink r:id="rId9" w:history="1">
        <w:r w:rsidR="006B3AB5" w:rsidRPr="00017D48">
          <w:rPr>
            <w:rStyle w:val="Hyperlink"/>
            <w:rFonts w:ascii="Century Gothic" w:hAnsi="Century Gothic"/>
            <w:color w:val="auto"/>
            <w:sz w:val="20"/>
            <w:szCs w:val="20"/>
          </w:rPr>
          <w:t>afp@afp.hr</w:t>
        </w:r>
      </w:hyperlink>
    </w:p>
    <w:p w:rsidR="00290A1E" w:rsidRPr="005A2F2B" w:rsidRDefault="00290A1E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b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b/>
          <w:color w:val="0D0D0D" w:themeColor="text1" w:themeTint="F2"/>
          <w:spacing w:val="-1"/>
          <w:sz w:val="20"/>
          <w:szCs w:val="20"/>
        </w:rPr>
        <w:t>Web stranica na kojoj je dostupna Dokumentacija za nadmetanje i/ili dodatne informacije</w:t>
      </w:r>
    </w:p>
    <w:p w:rsidR="00D85AB1" w:rsidRPr="005A2F2B" w:rsidRDefault="001029F7" w:rsidP="003B75BA">
      <w:pPr>
        <w:widowControl w:val="0"/>
        <w:autoSpaceDE w:val="0"/>
        <w:autoSpaceDN w:val="0"/>
        <w:adjustRightInd w:val="0"/>
        <w:ind w:left="720"/>
        <w:jc w:val="both"/>
        <w:rPr>
          <w:rFonts w:ascii="Century Gothic" w:hAnsi="Century Gothic"/>
          <w:color w:val="484848"/>
          <w:sz w:val="20"/>
          <w:szCs w:val="20"/>
        </w:rPr>
      </w:pPr>
      <w:hyperlink r:id="rId10" w:history="1">
        <w:r w:rsidR="00EE7322" w:rsidRPr="001662FB">
          <w:rPr>
            <w:rStyle w:val="Hyperlink"/>
            <w:rFonts w:ascii="Century Gothic" w:hAnsi="Century Gothic"/>
            <w:sz w:val="20"/>
            <w:szCs w:val="20"/>
          </w:rPr>
          <w:t>www.afp.hr</w:t>
        </w:r>
      </w:hyperlink>
    </w:p>
    <w:p w:rsidR="00273FFE" w:rsidRPr="005A2F2B" w:rsidRDefault="00D85AB1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Referentni </w:t>
      </w:r>
      <w:r w:rsidR="00273FFE"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naziv projekta </w:t>
      </w:r>
    </w:p>
    <w:p w:rsidR="00400D1C" w:rsidRPr="00400D1C" w:rsidRDefault="00EE7322" w:rsidP="00EE7322">
      <w:pPr>
        <w:pStyle w:val="Heading3"/>
        <w:ind w:left="426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bookmarkStart w:id="1" w:name="_Toc375638506"/>
      <w:r w:rsidRPr="00EE7322">
        <w:rPr>
          <w:rFonts w:ascii="Century Gothic" w:hAnsi="Century Gothic"/>
          <w:b w:val="0"/>
          <w:color w:val="auto"/>
          <w:sz w:val="20"/>
          <w:szCs w:val="20"/>
          <w:lang w:val="hr-HR"/>
        </w:rPr>
        <w:t>RAPID - Razvoj novog proizvoda i unaprjeđenje tehnoloških procesa kroz provedbu industrijskog istraživanja</w:t>
      </w:r>
      <w:r w:rsidR="00326D98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 </w:t>
      </w:r>
      <w:r w:rsidRPr="00EE7322">
        <w:rPr>
          <w:rFonts w:ascii="Century Gothic" w:hAnsi="Century Gothic"/>
          <w:b w:val="0"/>
          <w:color w:val="auto"/>
          <w:sz w:val="20"/>
          <w:szCs w:val="20"/>
          <w:lang w:val="hr-HR"/>
        </w:rPr>
        <w:t xml:space="preserve">Aluflexpack novi d.o.o. </w:t>
      </w:r>
    </w:p>
    <w:p w:rsidR="00290A1E" w:rsidRPr="005A2F2B" w:rsidRDefault="00290A1E" w:rsidP="003B75BA">
      <w:pPr>
        <w:pStyle w:val="Heading3"/>
        <w:numPr>
          <w:ilvl w:val="1"/>
          <w:numId w:val="2"/>
        </w:numPr>
        <w:ind w:left="426" w:hanging="426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osobi zaduženoj za komunikaciju s ponuditeljima</w:t>
      </w:r>
      <w:bookmarkEnd w:id="1"/>
    </w:p>
    <w:p w:rsidR="00290A1E" w:rsidRPr="005A2F2B" w:rsidRDefault="00290A1E" w:rsidP="003B75B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Kontakt osoba</w:t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D85AB1"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 w:rsidRPr="00EE7322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Ozana Klarić Anđić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Telefon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+</w:t>
      </w:r>
      <w:r w:rsidR="00EE7322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>385 23 205 133</w:t>
      </w:r>
      <w:r w:rsidR="00FE4FBA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 xml:space="preserve">, </w:t>
      </w:r>
      <w:r w:rsidR="006E3593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 xml:space="preserve">+385 </w:t>
      </w:r>
      <w:r w:rsidR="00FE4FBA">
        <w:rPr>
          <w:rFonts w:ascii="Century Gothic" w:hAnsi="Century Gothic"/>
          <w:color w:val="0D0D0D" w:themeColor="text1" w:themeTint="F2"/>
          <w:sz w:val="20"/>
          <w:szCs w:val="20"/>
          <w:lang w:bidi="hr-HR"/>
        </w:rPr>
        <w:t>91 2742 036</w:t>
      </w:r>
    </w:p>
    <w:p w:rsidR="00290A1E" w:rsidRPr="005A2F2B" w:rsidRDefault="00290A1E" w:rsidP="003B75BA">
      <w:pPr>
        <w:widowControl w:val="0"/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>e-pošta</w:t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Pr="005A2F2B">
        <w:rPr>
          <w:rFonts w:ascii="Century Gothic" w:hAnsi="Century Gothic"/>
          <w:color w:val="0D0D0D" w:themeColor="text1" w:themeTint="F2"/>
          <w:spacing w:val="-1"/>
          <w:sz w:val="20"/>
          <w:szCs w:val="20"/>
        </w:rPr>
        <w:tab/>
      </w:r>
      <w:r w:rsidR="00EE7322" w:rsidRPr="00EE7322">
        <w:rPr>
          <w:rFonts w:ascii="Century Gothic" w:hAnsi="Century Gothic"/>
          <w:sz w:val="20"/>
          <w:szCs w:val="20"/>
        </w:rPr>
        <w:t>ozana.klaric-andic@afp.hr</w:t>
      </w:r>
    </w:p>
    <w:p w:rsidR="00290A1E" w:rsidRPr="006E3593" w:rsidRDefault="00290A1E" w:rsidP="003B75BA">
      <w:pPr>
        <w:pStyle w:val="Heading1"/>
        <w:numPr>
          <w:ilvl w:val="0"/>
          <w:numId w:val="2"/>
        </w:numPr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Podaci o predmetu nabave</w:t>
      </w:r>
    </w:p>
    <w:p w:rsidR="00290A1E" w:rsidRPr="005A2F2B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2.1. Vrsta postupka javne nabave</w:t>
      </w:r>
    </w:p>
    <w:p w:rsidR="00D85AB1" w:rsidRPr="005A2F2B" w:rsidRDefault="00D85AB1" w:rsidP="003B75BA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pacing w:val="-2"/>
          <w:position w:val="-1"/>
          <w:sz w:val="20"/>
          <w:szCs w:val="20"/>
        </w:rPr>
      </w:pPr>
    </w:p>
    <w:p w:rsidR="006B2C49" w:rsidRDefault="00290A1E" w:rsidP="006B2C49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Postupak s objavljiv</w:t>
      </w:r>
      <w:r w:rsidR="006B2C49">
        <w:rPr>
          <w:rFonts w:ascii="Century Gothic" w:hAnsi="Century Gothic"/>
          <w:color w:val="0D0D0D" w:themeColor="text1" w:themeTint="F2"/>
          <w:sz w:val="20"/>
          <w:szCs w:val="20"/>
        </w:rPr>
        <w:t xml:space="preserve">anjem Obavijesti o nabavi (OoN) 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>za naručitelja koji nije obveznik Zakona o javnoj nabavi.</w:t>
      </w:r>
      <w:bookmarkStart w:id="2" w:name="_Toc375638515"/>
    </w:p>
    <w:p w:rsidR="006B2C49" w:rsidRDefault="006B2C49" w:rsidP="006B2C49">
      <w:pPr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D85AB1" w:rsidRPr="006B2C49" w:rsidRDefault="00290A1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lastRenderedPageBreak/>
        <w:t>2.2. Naziv i broj nabave</w:t>
      </w:r>
    </w:p>
    <w:p w:rsidR="00D85AB1" w:rsidRPr="005A2F2B" w:rsidRDefault="00D85AB1" w:rsidP="003B75BA">
      <w:pPr>
        <w:pStyle w:val="Heading3"/>
        <w:jc w:val="both"/>
        <w:rPr>
          <w:rFonts w:ascii="Century Gothic" w:hAnsi="Century Gothic"/>
          <w:sz w:val="20"/>
          <w:szCs w:val="20"/>
          <w:lang w:val="hr-HR"/>
        </w:rPr>
      </w:pPr>
      <w:r w:rsidRPr="00400D1C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Nabava usluga </w:t>
      </w:r>
      <w:r w:rsidR="00400D1C" w:rsidRPr="00400D1C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>potpore upravljanju i administraciji</w:t>
      </w:r>
      <w:r w:rsidR="003B75BA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 projekta te savjetodavnih usluga</w:t>
      </w:r>
      <w:r w:rsidR="00400D1C" w:rsidRPr="00400D1C">
        <w:rPr>
          <w:rFonts w:ascii="Century Gothic" w:eastAsiaTheme="minorHAnsi" w:hAnsi="Century Gothic" w:cstheme="minorBidi"/>
          <w:b w:val="0"/>
          <w:bCs w:val="0"/>
          <w:color w:val="0D0D0D" w:themeColor="text1" w:themeTint="F2"/>
          <w:sz w:val="20"/>
          <w:szCs w:val="20"/>
          <w:lang w:val="hr-HR"/>
        </w:rPr>
        <w:t xml:space="preserve"> stručnjaka za javnu nabavu.</w:t>
      </w:r>
    </w:p>
    <w:p w:rsidR="003B75BA" w:rsidRPr="003B75BA" w:rsidRDefault="003B75BA" w:rsidP="003B75BA">
      <w:pPr>
        <w:pStyle w:val="Heading3"/>
        <w:jc w:val="both"/>
        <w:rPr>
          <w:rFonts w:ascii="Century Gothic" w:hAnsi="Century Gothic"/>
          <w:b w:val="0"/>
          <w:color w:val="auto"/>
          <w:sz w:val="20"/>
          <w:szCs w:val="20"/>
          <w:lang w:val="hr-HR"/>
        </w:rPr>
      </w:pPr>
      <w:r w:rsidRPr="006E3593">
        <w:rPr>
          <w:rFonts w:ascii="Century Gothic" w:hAnsi="Century Gothic"/>
          <w:b w:val="0"/>
          <w:color w:val="auto"/>
          <w:sz w:val="20"/>
          <w:szCs w:val="20"/>
          <w:lang w:val="hr-HR"/>
        </w:rPr>
        <w:t>Nabava br. 1/2016</w:t>
      </w:r>
    </w:p>
    <w:p w:rsidR="00D85AB1" w:rsidRPr="005A2F2B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2.3. Opis predmeta nabave</w:t>
      </w:r>
      <w:bookmarkEnd w:id="2"/>
    </w:p>
    <w:p w:rsidR="00D85AB1" w:rsidRPr="005A2F2B" w:rsidRDefault="00D85AB1" w:rsidP="003B75B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19457D" w:rsidRDefault="0019457D" w:rsidP="0019457D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400D1C">
        <w:rPr>
          <w:rFonts w:ascii="Century Gothic" w:hAnsi="Century Gothic"/>
          <w:color w:val="0D0D0D" w:themeColor="text1" w:themeTint="F2"/>
          <w:sz w:val="20"/>
          <w:szCs w:val="20"/>
        </w:rPr>
        <w:t>Nabava usluga potpore upravljanju i admin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>istraciji projekta te savjetodavnih usluga</w:t>
      </w:r>
      <w:r w:rsidRPr="00400D1C">
        <w:rPr>
          <w:rFonts w:ascii="Century Gothic" w:hAnsi="Century Gothic"/>
          <w:color w:val="0D0D0D" w:themeColor="text1" w:themeTint="F2"/>
          <w:sz w:val="20"/>
          <w:szCs w:val="20"/>
        </w:rPr>
        <w:t xml:space="preserve"> stručnjaka za javnu nabavu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za potrebe 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>projekta “</w:t>
      </w:r>
      <w:r w:rsidRPr="00EE7322">
        <w:rPr>
          <w:rFonts w:ascii="Century Gothic" w:hAnsi="Century Gothic"/>
          <w:bCs/>
          <w:color w:val="0D0D0D" w:themeColor="text1" w:themeTint="F2"/>
          <w:sz w:val="20"/>
          <w:szCs w:val="20"/>
        </w:rPr>
        <w:t>RAPID - Razvoj novog proizvoda i unaprjeđenje tehnoloških procesa kroz provedbu industrijskog istraživanja</w:t>
      </w:r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 </w:t>
      </w:r>
      <w:r w:rsidRPr="00EE7322">
        <w:rPr>
          <w:rFonts w:ascii="Century Gothic" w:hAnsi="Century Gothic"/>
          <w:bCs/>
          <w:color w:val="0D0D0D" w:themeColor="text1" w:themeTint="F2"/>
          <w:sz w:val="20"/>
          <w:szCs w:val="20"/>
        </w:rPr>
        <w:t>Aluflexpack novi d.o.o.</w:t>
      </w:r>
      <w:r>
        <w:rPr>
          <w:rFonts w:ascii="Century Gothic" w:hAnsi="Century Gothic"/>
          <w:bCs/>
          <w:color w:val="0D0D0D" w:themeColor="text1" w:themeTint="F2"/>
          <w:sz w:val="20"/>
          <w:szCs w:val="20"/>
        </w:rPr>
        <w:t xml:space="preserve">“ 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prema pravilima javnog poziva </w:t>
      </w:r>
      <w:r>
        <w:rPr>
          <w:rFonts w:ascii="Century Gothic" w:hAnsi="Century Gothic"/>
          <w:color w:val="0D0D0D" w:themeColor="text1" w:themeTint="F2"/>
          <w:sz w:val="20"/>
          <w:szCs w:val="20"/>
        </w:rPr>
        <w:t>za dostavu projektnih prijedloga KK.01.2.1.01 “Povećanje razvoja novih proizvoda i usluga koji proizlaze iz aktivnosti istraživanja i razvoja</w:t>
      </w:r>
      <w:r w:rsidRPr="005A2F2B">
        <w:rPr>
          <w:rFonts w:ascii="Century Gothic" w:hAnsi="Century Gothic"/>
          <w:color w:val="0D0D0D" w:themeColor="text1" w:themeTint="F2"/>
          <w:sz w:val="20"/>
          <w:szCs w:val="20"/>
        </w:rPr>
        <w:t xml:space="preserve">“.  </w:t>
      </w:r>
    </w:p>
    <w:p w:rsidR="00D85AB1" w:rsidRPr="00400D1C" w:rsidRDefault="00D85AB1" w:rsidP="003B75BA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line="240" w:lineRule="auto"/>
        <w:jc w:val="both"/>
        <w:rPr>
          <w:rFonts w:ascii="Century Gothic" w:hAnsi="Century Gothic"/>
          <w:bCs/>
          <w:color w:val="0D0D0D" w:themeColor="text1" w:themeTint="F2"/>
          <w:sz w:val="20"/>
          <w:szCs w:val="20"/>
        </w:rPr>
      </w:pPr>
      <w:r w:rsidRPr="006E3593">
        <w:rPr>
          <w:rFonts w:ascii="Century Gothic" w:hAnsi="Century Gothic"/>
          <w:color w:val="0D0D0D" w:themeColor="text1" w:themeTint="F2"/>
          <w:sz w:val="20"/>
          <w:szCs w:val="20"/>
        </w:rPr>
        <w:t>Predviđeno vrijem</w:t>
      </w:r>
      <w:r w:rsidR="00400D1C" w:rsidRPr="006E3593">
        <w:rPr>
          <w:rFonts w:ascii="Century Gothic" w:hAnsi="Century Gothic"/>
          <w:color w:val="0D0D0D" w:themeColor="text1" w:themeTint="F2"/>
          <w:sz w:val="20"/>
          <w:szCs w:val="20"/>
        </w:rPr>
        <w:t xml:space="preserve">e trajanja </w:t>
      </w:r>
      <w:r w:rsidR="00C23185" w:rsidRPr="006E3593">
        <w:rPr>
          <w:rFonts w:ascii="Century Gothic" w:hAnsi="Century Gothic"/>
          <w:color w:val="0D0D0D" w:themeColor="text1" w:themeTint="F2"/>
          <w:sz w:val="20"/>
          <w:szCs w:val="20"/>
        </w:rPr>
        <w:t xml:space="preserve">pružanja </w:t>
      </w:r>
      <w:r w:rsidR="00400D1C" w:rsidRPr="006E3593">
        <w:rPr>
          <w:rFonts w:ascii="Century Gothic" w:hAnsi="Century Gothic"/>
          <w:color w:val="0D0D0D" w:themeColor="text1" w:themeTint="F2"/>
          <w:sz w:val="20"/>
          <w:szCs w:val="20"/>
        </w:rPr>
        <w:t xml:space="preserve">traženih usluga je </w:t>
      </w:r>
      <w:r w:rsidR="0078175A" w:rsidRPr="006E3593">
        <w:rPr>
          <w:rFonts w:ascii="Century Gothic" w:hAnsi="Century Gothic"/>
          <w:color w:val="0D0D0D" w:themeColor="text1" w:themeTint="F2"/>
          <w:sz w:val="20"/>
          <w:szCs w:val="20"/>
        </w:rPr>
        <w:t>od dana potpisa ugovora do isteka provedbe projekta (31.10.2019.).</w:t>
      </w:r>
    </w:p>
    <w:p w:rsidR="00D85AB1" w:rsidRPr="005A2F2B" w:rsidRDefault="00D85AB1" w:rsidP="003B75BA">
      <w:pPr>
        <w:widowControl w:val="0"/>
        <w:tabs>
          <w:tab w:val="left" w:pos="378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E3593" w:rsidRPr="004D000E" w:rsidRDefault="006E3593" w:rsidP="006E3593">
      <w:pPr>
        <w:pStyle w:val="ListParagraph"/>
        <w:spacing w:after="0"/>
        <w:ind w:left="0" w:firstLine="708"/>
        <w:jc w:val="both"/>
        <w:rPr>
          <w:rFonts w:ascii="Century Gothic" w:hAnsi="Century Gothic"/>
          <w:b/>
          <w:sz w:val="20"/>
          <w:szCs w:val="20"/>
        </w:rPr>
      </w:pPr>
      <w:r w:rsidRPr="004D000E">
        <w:rPr>
          <w:rFonts w:ascii="Century Gothic" w:hAnsi="Century Gothic" w:cs="Arial"/>
          <w:b/>
          <w:sz w:val="20"/>
          <w:szCs w:val="20"/>
        </w:rPr>
        <w:t>Usluge/opis poslova uključuj</w:t>
      </w:r>
      <w:r>
        <w:rPr>
          <w:rFonts w:ascii="Century Gothic" w:hAnsi="Century Gothic" w:cs="Arial"/>
          <w:b/>
          <w:sz w:val="20"/>
          <w:szCs w:val="20"/>
        </w:rPr>
        <w:t>u sljedeće aktivnosti</w:t>
      </w:r>
      <w:r w:rsidRPr="004D000E">
        <w:rPr>
          <w:rFonts w:ascii="Century Gothic" w:hAnsi="Century Gothic" w:cs="Arial"/>
          <w:b/>
          <w:sz w:val="20"/>
          <w:szCs w:val="20"/>
        </w:rPr>
        <w:t>: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uvođenje Naručitelja u obveze provedbe (nekoliko sati savjetodavnog sastanka, na kojemu se Naručitelj upućuje na bitne stvari na koje treba paziti prilikom provedbe projekta)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plana provedbe (gantogram)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 xml:space="preserve">monitoring provedbe i postizanja rezultata (uključuje prikupljanje, analizu, komunikaciju i korištenje informacija o napretku projekta) 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vođenje komunikacije i upravljanje promjenama u projektu (definiranje uloga i odgovornosti, definiranje partnerskih odnosa i sporazuma, koordinacija napretka projekta sa svim uključenima, predstavljanje svim uključenima alata koji će se koristiti u provedbi (alati za praćenje, tablice, prijedlozi ostalih korisnih dokumenata), upravljanje komunikacijom sa svim uključenima (partneri, suradnici, dobavljači itd., pregled/korekcija svih važnih dokumenata u provedbi, priprema izmjena ugovora i proračuna, upravljanje komunikacijom s ugovornim tijelom i drugim nadležnim tijelima, pomoć u izradi drugih zahtjeva za izmjenama)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upravljanje projektnim timom (definiranje i savjetovanje pri izradi opisa poslova za sve članove tima, izradi i praćenju plana provedbe aktivnosti, predstavljanju zaduženja svim uključenim osobama, njihova koordinacija te kontrola tablica radnih sati (time sheets), kontrola kvalitete pripadajućih izvještaja i rezultata rada (outputs))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plana zahtjeva za nadoknadom sredstava s obzirom na plaćanja u projektu i predujmove u uključujući i izradu zahtjeva za isplatu predujma i nadoknade sredstava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izrada narativnih i financijskih izvještaja o provedbi projekta za vrijeme trajanja projekta, uključujući kontrolu svih priloga izvještajima (sukladno čl. 12. Nacrta Općih uvjeta koji se primjenjuju na projekte financirane iz Europskih strukturnih i investicijskih fondova u financijskom razdoblju 2014.-2020.)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vođenje postupaka nabave (sukladno Prilogu 4. Poziva - Postupci nabave za osobe koje nisu obveznici postupka javne nabave)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savjetovanje u izradi prijave patenata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savjetovanje kod priopćavanja rezultata projekta širokom krugu javnosti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t>kontrola promotivnih aktivnosti i vidljivosti projekta (izrada plana promotivnih aktivnosti, uključujući vidljivost projekta, kao i savjetovanje pri izradi brošura i drugih publikacija i savjetovanje u provedbi promotivnih kampanja, sve u segmentu poštivanja pravila vidljivosti utvrđenih natječajnom dokumentacijom i Ugovorom o dodijeli bespovratnih sredstava) (sukladno članku 7. Nacrta Općih uvjeta koji se primjenjuju na projekte financirane iz Europskih strukturnih i investicijskih fondova u financijskom razdoblju 2014.-2020.)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sz w:val="20"/>
          <w:szCs w:val="20"/>
        </w:rPr>
        <w:lastRenderedPageBreak/>
        <w:t>sastav eventualnih prigovora na odluke posredničkih tijela (PT1 i PT 2) i upravljačkog tijela (UT),</w:t>
      </w:r>
    </w:p>
    <w:p w:rsidR="006E3593" w:rsidRPr="004D000E" w:rsidRDefault="006E3593" w:rsidP="006E3593">
      <w:pPr>
        <w:pStyle w:val="ListParagraph"/>
        <w:numPr>
          <w:ilvl w:val="0"/>
          <w:numId w:val="9"/>
        </w:numPr>
        <w:spacing w:after="0"/>
        <w:ind w:left="0" w:firstLine="4"/>
        <w:jc w:val="both"/>
        <w:rPr>
          <w:rFonts w:ascii="Century Gothic" w:hAnsi="Century Gothic"/>
          <w:sz w:val="20"/>
          <w:szCs w:val="20"/>
        </w:rPr>
      </w:pPr>
      <w:r w:rsidRPr="004D000E">
        <w:rPr>
          <w:rFonts w:ascii="Century Gothic" w:hAnsi="Century Gothic"/>
          <w:i/>
          <w:sz w:val="20"/>
          <w:szCs w:val="20"/>
        </w:rPr>
        <w:t>ad - hoc</w:t>
      </w:r>
      <w:r w:rsidRPr="004D000E">
        <w:rPr>
          <w:rFonts w:ascii="Century Gothic" w:hAnsi="Century Gothic"/>
          <w:sz w:val="20"/>
          <w:szCs w:val="20"/>
        </w:rPr>
        <w:t xml:space="preserve"> savjetovanje (</w:t>
      </w:r>
      <w:r w:rsidRPr="004D000E">
        <w:rPr>
          <w:rFonts w:ascii="Century Gothic" w:hAnsi="Century Gothic"/>
          <w:i/>
          <w:sz w:val="20"/>
          <w:szCs w:val="20"/>
        </w:rPr>
        <w:t>coaching/help line</w:t>
      </w:r>
      <w:r w:rsidRPr="004D000E">
        <w:rPr>
          <w:rFonts w:ascii="Century Gothic" w:hAnsi="Century Gothic"/>
          <w:sz w:val="20"/>
          <w:szCs w:val="20"/>
        </w:rPr>
        <w:t>).</w:t>
      </w:r>
    </w:p>
    <w:p w:rsidR="00290A1E" w:rsidRDefault="00290A1E" w:rsidP="003B75BA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</w:p>
    <w:p w:rsidR="0019457D" w:rsidRPr="0019457D" w:rsidRDefault="0019457D" w:rsidP="0019457D">
      <w:pPr>
        <w:pStyle w:val="Heading3"/>
        <w:jc w:val="both"/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>2.4. Datum, vrijeme i mjesto dostave ponuda</w:t>
      </w:r>
    </w:p>
    <w:p w:rsidR="00663FEF" w:rsidRPr="0019457D" w:rsidRDefault="00663FEF" w:rsidP="0019457D">
      <w:pPr>
        <w:spacing w:after="0"/>
      </w:pPr>
    </w:p>
    <w:p w:rsidR="006E3593" w:rsidRDefault="006E3593" w:rsidP="006E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  <w:r w:rsidRPr="006E3593">
        <w:rPr>
          <w:rFonts w:ascii="Century Gothic" w:hAnsi="Century Gothic"/>
          <w:color w:val="0D0D0D" w:themeColor="text1" w:themeTint="F2"/>
          <w:sz w:val="20"/>
          <w:szCs w:val="20"/>
        </w:rPr>
        <w:t>Sukladno članku 20. Priloga IV. (Postupci javne nabave za osobe koje nisu obveznici Zakona o javnoj nabavi), ponude je moguće dostaviti Naručitelju poštom ili putem elektroničke pošte.</w:t>
      </w:r>
    </w:p>
    <w:p w:rsidR="006E3593" w:rsidRPr="006E3593" w:rsidRDefault="006E3593" w:rsidP="006E3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E3593" w:rsidRPr="004D000E" w:rsidRDefault="006E3593" w:rsidP="006E3593">
      <w:pPr>
        <w:spacing w:after="0"/>
        <w:ind w:firstLine="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4D000E">
        <w:rPr>
          <w:rFonts w:ascii="Century Gothic" w:hAnsi="Century Gothic" w:cs="Arial"/>
          <w:sz w:val="20"/>
          <w:szCs w:val="20"/>
        </w:rPr>
        <w:t xml:space="preserve">Ponuda mora biti zaprimljena od strane Naručitelja na adresi </w:t>
      </w:r>
      <w:r w:rsidRPr="004D000E">
        <w:rPr>
          <w:rFonts w:ascii="Century Gothic" w:hAnsi="Century Gothic" w:cs="Arial"/>
          <w:bCs/>
          <w:sz w:val="20"/>
          <w:szCs w:val="20"/>
        </w:rPr>
        <w:t xml:space="preserve">Aluflexpack novi d.o.o., </w:t>
      </w:r>
      <w:r w:rsidRPr="004D000E">
        <w:rPr>
          <w:rFonts w:ascii="Century Gothic" w:hAnsi="Century Gothic" w:cs="Arial"/>
          <w:sz w:val="20"/>
          <w:szCs w:val="20"/>
        </w:rPr>
        <w:t xml:space="preserve">Dr. F. Tuđmana 25, Murvica, 23241 Poličnik (ZD), odnosno, na e-mail adresi naručitelja </w:t>
      </w:r>
      <w:hyperlink r:id="rId11" w:history="1">
        <w:r w:rsidRPr="004D000E">
          <w:rPr>
            <w:rStyle w:val="Hyperlink"/>
            <w:rFonts w:ascii="Century Gothic" w:hAnsi="Century Gothic" w:cs="Arial"/>
            <w:b/>
            <w:sz w:val="20"/>
            <w:szCs w:val="20"/>
          </w:rPr>
          <w:t>ozana.klaric-andic@afp.hr</w:t>
        </w:r>
      </w:hyperlink>
      <w:r w:rsidRPr="004D000E">
        <w:rPr>
          <w:rFonts w:ascii="Century Gothic" w:hAnsi="Century Gothic" w:cs="Arial"/>
          <w:sz w:val="20"/>
          <w:szCs w:val="20"/>
        </w:rPr>
        <w:t xml:space="preserve"> najkasnije do </w:t>
      </w:r>
      <w:r w:rsidR="00591A64">
        <w:rPr>
          <w:rFonts w:ascii="Century Gothic" w:hAnsi="Century Gothic" w:cs="Arial"/>
          <w:sz w:val="20"/>
          <w:szCs w:val="20"/>
        </w:rPr>
        <w:t>15</w:t>
      </w:r>
      <w:r w:rsidR="0019457D" w:rsidRPr="00326D98">
        <w:rPr>
          <w:rFonts w:ascii="Century Gothic" w:hAnsi="Century Gothic" w:cs="Arial"/>
          <w:sz w:val="20"/>
          <w:szCs w:val="20"/>
        </w:rPr>
        <w:t>.12.</w:t>
      </w:r>
      <w:r w:rsidRPr="00326D98">
        <w:rPr>
          <w:rFonts w:ascii="Century Gothic" w:hAnsi="Century Gothic" w:cs="Arial"/>
          <w:sz w:val="20"/>
          <w:szCs w:val="20"/>
        </w:rPr>
        <w:t xml:space="preserve">2016. do </w:t>
      </w:r>
      <w:bookmarkStart w:id="3" w:name="_GoBack"/>
      <w:r w:rsidRPr="00326D98">
        <w:rPr>
          <w:rFonts w:ascii="Century Gothic" w:hAnsi="Century Gothic" w:cs="Arial"/>
          <w:sz w:val="20"/>
          <w:szCs w:val="20"/>
        </w:rPr>
        <w:t>12</w:t>
      </w:r>
      <w:bookmarkEnd w:id="3"/>
      <w:r w:rsidRPr="00326D98">
        <w:rPr>
          <w:rFonts w:ascii="Century Gothic" w:hAnsi="Century Gothic" w:cs="Arial"/>
          <w:sz w:val="20"/>
          <w:szCs w:val="20"/>
        </w:rPr>
        <w:t>:00 sati.</w:t>
      </w:r>
    </w:p>
    <w:p w:rsidR="00663FEF" w:rsidRDefault="00663FEF" w:rsidP="00194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6B2C49" w:rsidRPr="006B2C49" w:rsidRDefault="00273FFE" w:rsidP="006B2C49">
      <w:pPr>
        <w:pStyle w:val="Heading3"/>
        <w:jc w:val="both"/>
        <w:rPr>
          <w:rFonts w:ascii="Century Gothic" w:hAnsi="Century Gothic"/>
          <w:color w:val="auto"/>
          <w:sz w:val="20"/>
          <w:szCs w:val="20"/>
          <w:lang w:val="hr-HR"/>
        </w:rPr>
      </w:pPr>
      <w:r w:rsidRPr="005A2F2B">
        <w:rPr>
          <w:rFonts w:ascii="Century Gothic" w:hAnsi="Century Gothic"/>
          <w:color w:val="auto"/>
          <w:sz w:val="20"/>
          <w:szCs w:val="20"/>
          <w:lang w:val="hr-HR"/>
        </w:rPr>
        <w:t xml:space="preserve">3. </w:t>
      </w:r>
      <w:hyperlink r:id="rId12" w:history="1"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Popratna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</w:t>
        </w:r>
        <w:r w:rsidR="006E3593">
          <w:rPr>
            <w:rFonts w:ascii="Century Gothic" w:hAnsi="Century Gothic"/>
            <w:color w:val="auto"/>
            <w:sz w:val="20"/>
            <w:szCs w:val="20"/>
            <w:lang w:val="hr-HR"/>
          </w:rPr>
          <w:t>dokumentacija</w:t>
        </w:r>
        <w:r w:rsidR="006E3593" w:rsidRPr="003B75BA">
          <w:rPr>
            <w:rFonts w:ascii="Century Gothic" w:hAnsi="Century Gothic"/>
            <w:color w:val="auto"/>
            <w:sz w:val="20"/>
            <w:szCs w:val="20"/>
            <w:lang w:val="hr-HR"/>
          </w:rPr>
          <w:t xml:space="preserve"> nabave</w:t>
        </w:r>
      </w:hyperlink>
      <w:r w:rsidR="00400D1C" w:rsidRPr="003B75BA">
        <w:rPr>
          <w:rFonts w:ascii="Century Gothic" w:hAnsi="Century Gothic"/>
          <w:color w:val="auto"/>
          <w:sz w:val="20"/>
          <w:szCs w:val="20"/>
          <w:lang w:val="hr-HR"/>
        </w:rPr>
        <w:t xml:space="preserve"> čini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 xml:space="preserve"> prilog ove Obavijesti o nabavi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a ista je objavljena na web stranicama iz točke 1.1</w:t>
      </w:r>
      <w:r w:rsidR="006B2C49">
        <w:rPr>
          <w:rFonts w:ascii="Century Gothic" w:hAnsi="Century Gothic"/>
          <w:color w:val="auto"/>
          <w:sz w:val="20"/>
          <w:szCs w:val="20"/>
          <w:lang w:val="hr-HR"/>
        </w:rPr>
        <w:t>.</w:t>
      </w:r>
      <w:r w:rsidR="00C23185">
        <w:rPr>
          <w:rFonts w:ascii="Century Gothic" w:hAnsi="Century Gothic"/>
          <w:color w:val="auto"/>
          <w:sz w:val="20"/>
          <w:szCs w:val="20"/>
          <w:lang w:val="hr-HR"/>
        </w:rPr>
        <w:t xml:space="preserve"> Obavijesti o nabavi. </w:t>
      </w:r>
    </w:p>
    <w:p w:rsidR="006B2C49" w:rsidRDefault="006B2C49" w:rsidP="003B75BA">
      <w:pPr>
        <w:jc w:val="both"/>
        <w:rPr>
          <w:rFonts w:ascii="Century Gothic" w:hAnsi="Century Gothic"/>
          <w:sz w:val="20"/>
          <w:szCs w:val="20"/>
        </w:rPr>
      </w:pPr>
    </w:p>
    <w:p w:rsidR="006B2C49" w:rsidRPr="005A2F2B" w:rsidRDefault="006B2C49" w:rsidP="003B75BA">
      <w:pPr>
        <w:jc w:val="both"/>
        <w:rPr>
          <w:rFonts w:ascii="Century Gothic" w:hAnsi="Century Gothic"/>
          <w:color w:val="0D0D0D" w:themeColor="text1" w:themeTint="F2"/>
          <w:sz w:val="20"/>
          <w:szCs w:val="20"/>
        </w:rPr>
      </w:pPr>
    </w:p>
    <w:p w:rsidR="00BE3D4E" w:rsidRPr="005A2F2B" w:rsidRDefault="003A2728" w:rsidP="003B75BA">
      <w:pPr>
        <w:jc w:val="right"/>
        <w:rPr>
          <w:rFonts w:ascii="Century Gothic" w:hAnsi="Century Gothic"/>
          <w:color w:val="0D0D0D" w:themeColor="text1" w:themeTint="F2"/>
          <w:sz w:val="20"/>
          <w:szCs w:val="20"/>
        </w:rPr>
      </w:pPr>
      <w:r>
        <w:rPr>
          <w:rFonts w:ascii="Century Gothic" w:hAnsi="Century Gothic"/>
          <w:color w:val="0D0D0D" w:themeColor="text1" w:themeTint="F2"/>
          <w:sz w:val="20"/>
          <w:szCs w:val="20"/>
        </w:rPr>
        <w:t xml:space="preserve">U </w:t>
      </w:r>
      <w:r w:rsidR="00EE7322">
        <w:rPr>
          <w:rFonts w:ascii="Century Gothic" w:hAnsi="Century Gothic"/>
          <w:color w:val="0D0D0D" w:themeColor="text1" w:themeTint="F2"/>
          <w:sz w:val="20"/>
          <w:szCs w:val="20"/>
        </w:rPr>
        <w:t>Murvici</w:t>
      </w:r>
      <w:r w:rsidRPr="00326D98">
        <w:rPr>
          <w:rFonts w:ascii="Century Gothic" w:hAnsi="Century Gothic"/>
          <w:color w:val="0D0D0D" w:themeColor="text1" w:themeTint="F2"/>
          <w:sz w:val="20"/>
          <w:szCs w:val="20"/>
        </w:rPr>
        <w:t>,</w:t>
      </w:r>
      <w:r w:rsidR="00591A64">
        <w:rPr>
          <w:rFonts w:ascii="Century Gothic" w:hAnsi="Century Gothic"/>
          <w:color w:val="0D0D0D" w:themeColor="text1" w:themeTint="F2"/>
          <w:sz w:val="20"/>
          <w:szCs w:val="20"/>
        </w:rPr>
        <w:t xml:space="preserve"> 24</w:t>
      </w:r>
      <w:r w:rsidRPr="00326D98">
        <w:rPr>
          <w:rFonts w:ascii="Century Gothic" w:hAnsi="Century Gothic"/>
          <w:color w:val="0D0D0D" w:themeColor="text1" w:themeTint="F2"/>
          <w:sz w:val="20"/>
          <w:szCs w:val="20"/>
        </w:rPr>
        <w:t>.11.2016.</w:t>
      </w:r>
      <w:r w:rsidR="0019457D" w:rsidRPr="00326D98">
        <w:rPr>
          <w:rFonts w:ascii="Century Gothic" w:hAnsi="Century Gothic"/>
          <w:color w:val="0D0D0D" w:themeColor="text1" w:themeTint="F2"/>
          <w:sz w:val="20"/>
          <w:szCs w:val="20"/>
        </w:rPr>
        <w:t xml:space="preserve"> </w:t>
      </w:r>
      <w:r w:rsidRPr="00326D98">
        <w:rPr>
          <w:rFonts w:ascii="Century Gothic" w:hAnsi="Century Gothic"/>
          <w:color w:val="0D0D0D" w:themeColor="text1" w:themeTint="F2"/>
          <w:sz w:val="20"/>
          <w:szCs w:val="20"/>
        </w:rPr>
        <w:t>g</w:t>
      </w:r>
      <w:r w:rsidR="0019457D" w:rsidRPr="00326D98">
        <w:rPr>
          <w:rFonts w:ascii="Century Gothic" w:hAnsi="Century Gothic"/>
          <w:color w:val="0D0D0D" w:themeColor="text1" w:themeTint="F2"/>
          <w:sz w:val="20"/>
          <w:szCs w:val="20"/>
        </w:rPr>
        <w:t>odine</w:t>
      </w:r>
    </w:p>
    <w:sectPr w:rsidR="00BE3D4E" w:rsidRPr="005A2F2B" w:rsidSect="00C7245D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F7" w:rsidRDefault="001029F7" w:rsidP="00C7245D">
      <w:pPr>
        <w:spacing w:after="0" w:line="240" w:lineRule="auto"/>
      </w:pPr>
      <w:r>
        <w:separator/>
      </w:r>
    </w:p>
  </w:endnote>
  <w:endnote w:type="continuationSeparator" w:id="0">
    <w:p w:rsidR="001029F7" w:rsidRDefault="001029F7" w:rsidP="00C7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F7" w:rsidRDefault="001029F7" w:rsidP="00C7245D">
      <w:pPr>
        <w:spacing w:after="0" w:line="240" w:lineRule="auto"/>
      </w:pPr>
      <w:r>
        <w:separator/>
      </w:r>
    </w:p>
  </w:footnote>
  <w:footnote w:type="continuationSeparator" w:id="0">
    <w:p w:rsidR="001029F7" w:rsidRDefault="001029F7" w:rsidP="00C7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C7245D" w:rsidRPr="00C7245D" w:rsidTr="007C4181"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34D0B786" wp14:editId="461D5E94">
                <wp:extent cx="771525" cy="515636"/>
                <wp:effectExtent l="19050" t="0" r="9525" b="0"/>
                <wp:docPr id="6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45D" w:rsidRPr="00C7245D" w:rsidRDefault="00C7245D" w:rsidP="00C7245D">
          <w:pPr>
            <w:jc w:val="center"/>
            <w:rPr>
              <w:rFonts w:ascii="Calibri Light" w:hAnsi="Calibri Light" w:cs="Times New Roman"/>
              <w:sz w:val="16"/>
              <w:szCs w:val="16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Europskaunija</w:t>
          </w:r>
          <w:proofErr w:type="spellEnd"/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Zajedno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do </w:t>
          </w:r>
          <w:proofErr w:type="spellStart"/>
          <w:r w:rsidRPr="00C7245D">
            <w:rPr>
              <w:rFonts w:ascii="Calibri Light" w:hAnsi="Calibri Light" w:cs="Times New Roman"/>
              <w:sz w:val="16"/>
              <w:szCs w:val="16"/>
            </w:rPr>
            <w:t>fondova</w:t>
          </w:r>
          <w:proofErr w:type="spellEnd"/>
          <w:r w:rsidRPr="00C7245D">
            <w:rPr>
              <w:rFonts w:ascii="Calibri Light" w:hAnsi="Calibri Light" w:cs="Times New Roman"/>
              <w:sz w:val="16"/>
              <w:szCs w:val="16"/>
            </w:rPr>
            <w:t xml:space="preserve"> EU</w:t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6FC237DE" wp14:editId="08E63344">
                <wp:extent cx="1479406" cy="485775"/>
                <wp:effectExtent l="19050" t="0" r="6494" b="0"/>
                <wp:docPr id="7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</w:tcPr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</w:p>
        <w:p w:rsidR="00C7245D" w:rsidRPr="00C7245D" w:rsidRDefault="00C7245D" w:rsidP="00C7245D">
          <w:pPr>
            <w:jc w:val="center"/>
            <w:rPr>
              <w:rFonts w:ascii="Times New Roman" w:hAnsi="Times New Roman" w:cs="Times New Roman"/>
            </w:rPr>
          </w:pPr>
          <w:r w:rsidRPr="00C7245D">
            <w:rPr>
              <w:rFonts w:ascii="Times New Roman" w:hAnsi="Times New Roman" w:cs="Times New Roman"/>
              <w:noProof/>
            </w:rPr>
            <w:drawing>
              <wp:inline distT="0" distB="0" distL="0" distR="0" wp14:anchorId="024975AC" wp14:editId="57340347">
                <wp:extent cx="1647825" cy="443644"/>
                <wp:effectExtent l="19050" t="0" r="0" b="0"/>
                <wp:docPr id="11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6D98" w:rsidRPr="00C7245D" w:rsidTr="00AE0AD1">
      <w:tc>
        <w:tcPr>
          <w:tcW w:w="9288" w:type="dxa"/>
          <w:gridSpan w:val="3"/>
        </w:tcPr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</w:p>
        <w:p w:rsidR="00326D98" w:rsidRPr="00C7245D" w:rsidRDefault="00326D98" w:rsidP="00AE0AD1">
          <w:pPr>
            <w:rPr>
              <w:rFonts w:ascii="Calibri Light" w:hAnsi="Calibri Light" w:cs="Arial"/>
              <w:sz w:val="18"/>
              <w:szCs w:val="18"/>
            </w:rPr>
          </w:pP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Projekt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 xml:space="preserve"> je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sufinancirala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unija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iz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Europskog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fonda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za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regionalni</w:t>
          </w:r>
          <w:proofErr w:type="spellEnd"/>
          <w:r>
            <w:rPr>
              <w:rFonts w:ascii="Calibri Light" w:hAnsi="Calibri Light" w:cs="Arial"/>
              <w:sz w:val="18"/>
              <w:szCs w:val="18"/>
            </w:rPr>
            <w:t xml:space="preserve"> </w:t>
          </w:r>
          <w:proofErr w:type="spellStart"/>
          <w:r w:rsidRPr="00C7245D">
            <w:rPr>
              <w:rFonts w:ascii="Calibri Light" w:hAnsi="Calibri Light" w:cs="Arial"/>
              <w:sz w:val="18"/>
              <w:szCs w:val="18"/>
            </w:rPr>
            <w:t>razvoj</w:t>
          </w:r>
          <w:proofErr w:type="spellEnd"/>
          <w:r w:rsidRPr="00C7245D">
            <w:rPr>
              <w:rFonts w:ascii="Calibri Light" w:hAnsi="Calibri Light" w:cs="Arial"/>
              <w:sz w:val="18"/>
              <w:szCs w:val="18"/>
            </w:rPr>
            <w:t>.</w:t>
          </w:r>
        </w:p>
      </w:tc>
    </w:tr>
  </w:tbl>
  <w:p w:rsidR="00326D98" w:rsidRPr="00C7245D" w:rsidRDefault="00326D98" w:rsidP="00326D98">
    <w:pPr>
      <w:spacing w:after="0" w:line="259" w:lineRule="auto"/>
      <w:jc w:val="both"/>
      <w:rPr>
        <w:rFonts w:ascii="Calibri" w:eastAsia="Calibri" w:hAnsi="Calibri" w:cs="Times New Roman"/>
      </w:rPr>
    </w:pPr>
    <w:r w:rsidRPr="00C7245D">
      <w:rPr>
        <w:rFonts w:ascii="Calibri Light" w:eastAsia="Calibri" w:hAnsi="Calibri Light" w:cs="Arial"/>
        <w:sz w:val="18"/>
        <w:szCs w:val="18"/>
      </w:rPr>
      <w:t xml:space="preserve">Pravna napomena: Sadržaj ovog dokumenta isključiva je odgovornost trgovačkog društva </w:t>
    </w:r>
    <w:r w:rsidRPr="00EE7322">
      <w:rPr>
        <w:rFonts w:ascii="Calibri Light" w:eastAsia="Calibri" w:hAnsi="Calibri Light" w:cs="Arial"/>
        <w:sz w:val="18"/>
        <w:szCs w:val="18"/>
      </w:rPr>
      <w:t>Aluflexpack novi d.o.o. </w:t>
    </w:r>
  </w:p>
  <w:p w:rsidR="00C7245D" w:rsidRDefault="00C7245D" w:rsidP="00C7245D">
    <w:pPr>
      <w:spacing w:after="0" w:line="259" w:lineRule="auto"/>
      <w:jc w:val="both"/>
      <w:rPr>
        <w:rFonts w:ascii="Calibri Light" w:eastAsia="Calibri" w:hAnsi="Calibri Light" w:cs="Arial"/>
        <w:sz w:val="18"/>
        <w:szCs w:val="18"/>
      </w:rPr>
    </w:pPr>
  </w:p>
  <w:p w:rsidR="00326D98" w:rsidRPr="00C7245D" w:rsidRDefault="00326D98" w:rsidP="00C7245D">
    <w:pPr>
      <w:spacing w:after="0" w:line="259" w:lineRule="auto"/>
      <w:jc w:val="both"/>
      <w:rPr>
        <w:rFonts w:ascii="Calibri" w:eastAsia="Calibri" w:hAnsi="Calibri" w:cs="Times New Roman"/>
      </w:rPr>
    </w:pPr>
  </w:p>
  <w:p w:rsidR="00C7245D" w:rsidRDefault="00C72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6A2"/>
    <w:multiLevelType w:val="hybridMultilevel"/>
    <w:tmpl w:val="ECD43030"/>
    <w:lvl w:ilvl="0" w:tplc="E3642C7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605"/>
    <w:multiLevelType w:val="multilevel"/>
    <w:tmpl w:val="F300E6B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ajorEastAsia" w:hAnsiTheme="minorHAnsi" w:cstheme="majorBidi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1547C34"/>
    <w:multiLevelType w:val="hybridMultilevel"/>
    <w:tmpl w:val="C57251AA"/>
    <w:lvl w:ilvl="0" w:tplc="DCD0D91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111"/>
    <w:multiLevelType w:val="hybridMultilevel"/>
    <w:tmpl w:val="7E2613DE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1344C"/>
    <w:multiLevelType w:val="hybridMultilevel"/>
    <w:tmpl w:val="22B834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D5A7F"/>
    <w:multiLevelType w:val="multilevel"/>
    <w:tmpl w:val="0B0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A3215"/>
    <w:multiLevelType w:val="hybridMultilevel"/>
    <w:tmpl w:val="F65270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6609F"/>
    <w:multiLevelType w:val="multilevel"/>
    <w:tmpl w:val="E14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66811"/>
    <w:multiLevelType w:val="hybridMultilevel"/>
    <w:tmpl w:val="1D7EDD1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D4E"/>
    <w:rsid w:val="00017D48"/>
    <w:rsid w:val="00051DAE"/>
    <w:rsid w:val="000771E4"/>
    <w:rsid w:val="00077D95"/>
    <w:rsid w:val="000D6D10"/>
    <w:rsid w:val="000F6ACD"/>
    <w:rsid w:val="00100FCF"/>
    <w:rsid w:val="001029F7"/>
    <w:rsid w:val="001432B3"/>
    <w:rsid w:val="00186120"/>
    <w:rsid w:val="0019457D"/>
    <w:rsid w:val="001E6C6B"/>
    <w:rsid w:val="00220D76"/>
    <w:rsid w:val="002342C7"/>
    <w:rsid w:val="00271CA1"/>
    <w:rsid w:val="00272D7D"/>
    <w:rsid w:val="00273153"/>
    <w:rsid w:val="00273FFE"/>
    <w:rsid w:val="00290A1E"/>
    <w:rsid w:val="00305459"/>
    <w:rsid w:val="00307186"/>
    <w:rsid w:val="00326D98"/>
    <w:rsid w:val="003353FD"/>
    <w:rsid w:val="003526C6"/>
    <w:rsid w:val="0035278D"/>
    <w:rsid w:val="00352A7D"/>
    <w:rsid w:val="00373A0A"/>
    <w:rsid w:val="003A2728"/>
    <w:rsid w:val="003B633C"/>
    <w:rsid w:val="003B75BA"/>
    <w:rsid w:val="00400D1C"/>
    <w:rsid w:val="00487CAF"/>
    <w:rsid w:val="00496979"/>
    <w:rsid w:val="004E3F3E"/>
    <w:rsid w:val="00511D41"/>
    <w:rsid w:val="00517FA4"/>
    <w:rsid w:val="00520587"/>
    <w:rsid w:val="00521874"/>
    <w:rsid w:val="005331AD"/>
    <w:rsid w:val="00535B15"/>
    <w:rsid w:val="00576037"/>
    <w:rsid w:val="00591A64"/>
    <w:rsid w:val="005A2F2B"/>
    <w:rsid w:val="005B3B58"/>
    <w:rsid w:val="005B571F"/>
    <w:rsid w:val="005C40C8"/>
    <w:rsid w:val="005D55F7"/>
    <w:rsid w:val="005F323C"/>
    <w:rsid w:val="00650008"/>
    <w:rsid w:val="00663FEF"/>
    <w:rsid w:val="00690C42"/>
    <w:rsid w:val="006B2C49"/>
    <w:rsid w:val="006B3AB5"/>
    <w:rsid w:val="006C4C29"/>
    <w:rsid w:val="006E3593"/>
    <w:rsid w:val="0078175A"/>
    <w:rsid w:val="007B7BDC"/>
    <w:rsid w:val="0082571B"/>
    <w:rsid w:val="008C2B29"/>
    <w:rsid w:val="00962885"/>
    <w:rsid w:val="0096381F"/>
    <w:rsid w:val="009900A2"/>
    <w:rsid w:val="0099241B"/>
    <w:rsid w:val="009C2E52"/>
    <w:rsid w:val="009C71DB"/>
    <w:rsid w:val="00A05D66"/>
    <w:rsid w:val="00A079A4"/>
    <w:rsid w:val="00A1718B"/>
    <w:rsid w:val="00A305DD"/>
    <w:rsid w:val="00AC2E42"/>
    <w:rsid w:val="00AD4EDA"/>
    <w:rsid w:val="00AE3F9B"/>
    <w:rsid w:val="00B046F8"/>
    <w:rsid w:val="00B337D4"/>
    <w:rsid w:val="00BB0EC8"/>
    <w:rsid w:val="00BD735E"/>
    <w:rsid w:val="00BE3D4E"/>
    <w:rsid w:val="00BE50F0"/>
    <w:rsid w:val="00C23185"/>
    <w:rsid w:val="00C522C1"/>
    <w:rsid w:val="00C7245D"/>
    <w:rsid w:val="00C92240"/>
    <w:rsid w:val="00CD10E0"/>
    <w:rsid w:val="00D03CA3"/>
    <w:rsid w:val="00D66596"/>
    <w:rsid w:val="00D85AB1"/>
    <w:rsid w:val="00D92AC4"/>
    <w:rsid w:val="00D970E3"/>
    <w:rsid w:val="00E00D58"/>
    <w:rsid w:val="00E07EFB"/>
    <w:rsid w:val="00E52779"/>
    <w:rsid w:val="00E6715D"/>
    <w:rsid w:val="00E875C7"/>
    <w:rsid w:val="00EB02F7"/>
    <w:rsid w:val="00EC7E5A"/>
    <w:rsid w:val="00EE7322"/>
    <w:rsid w:val="00F02861"/>
    <w:rsid w:val="00F66B54"/>
    <w:rsid w:val="00FE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6"/>
  </w:style>
  <w:style w:type="paragraph" w:styleId="Heading1">
    <w:name w:val="heading 1"/>
    <w:basedOn w:val="Normal"/>
    <w:next w:val="Normal"/>
    <w:link w:val="Heading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uiPriority w:val="99"/>
    <w:rsid w:val="00290A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45D"/>
    <w:rPr>
      <w:lang w:val="en-GB"/>
    </w:rPr>
  </w:style>
  <w:style w:type="table" w:customStyle="1" w:styleId="TableGrid1">
    <w:name w:val="Table Grid1"/>
    <w:basedOn w:val="TableNormal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7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D4E"/>
    <w:rPr>
      <w:strike w:val="0"/>
      <w:dstrike w:val="0"/>
      <w:color w:val="48484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D4E"/>
    <w:rPr>
      <w:b/>
      <w:bCs/>
    </w:rPr>
  </w:style>
  <w:style w:type="character" w:customStyle="1" w:styleId="Heading1Char">
    <w:name w:val="Naslov 1 Char"/>
    <w:basedOn w:val="DefaultParagraphFont"/>
    <w:link w:val="Heading1"/>
    <w:uiPriority w:val="9"/>
    <w:rsid w:val="00290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Naslov 3 Char"/>
    <w:basedOn w:val="DefaultParagraphFont"/>
    <w:link w:val="Heading3"/>
    <w:uiPriority w:val="9"/>
    <w:rsid w:val="00290A1E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CommentReference">
    <w:name w:val="annotation reference"/>
    <w:uiPriority w:val="99"/>
    <w:rsid w:val="00290A1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Tekst komentara Char"/>
    <w:basedOn w:val="DefaultParagraphFont"/>
    <w:link w:val="CommentText"/>
    <w:uiPriority w:val="99"/>
    <w:rsid w:val="00290A1E"/>
    <w:rPr>
      <w:rFonts w:ascii="Calibri" w:eastAsia="Times New Roman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kst balončića Char"/>
    <w:basedOn w:val="DefaultParagraphFont"/>
    <w:link w:val="BalloonText"/>
    <w:uiPriority w:val="99"/>
    <w:semiHidden/>
    <w:rsid w:val="00290A1E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Naslov 2 Char"/>
    <w:basedOn w:val="DefaultParagraphFont"/>
    <w:link w:val="Heading2"/>
    <w:uiPriority w:val="9"/>
    <w:rsid w:val="004E3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AC4"/>
    <w:pPr>
      <w:spacing w:line="240" w:lineRule="auto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Predmet komentara Char"/>
    <w:basedOn w:val="CommentTextChar"/>
    <w:link w:val="CommentSubject"/>
    <w:uiPriority w:val="99"/>
    <w:semiHidden/>
    <w:rsid w:val="00D92AC4"/>
    <w:rPr>
      <w:rFonts w:ascii="Calibri" w:eastAsia="Times New Roman" w:hAnsi="Calibri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17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Zaglavlje Char"/>
    <w:basedOn w:val="DefaultParagraphFont"/>
    <w:link w:val="Header"/>
    <w:uiPriority w:val="99"/>
    <w:rsid w:val="00C7245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odnožje Char"/>
    <w:basedOn w:val="DefaultParagraphFont"/>
    <w:link w:val="Footer"/>
    <w:uiPriority w:val="99"/>
    <w:rsid w:val="00C7245D"/>
    <w:rPr>
      <w:lang w:val="en-GB"/>
    </w:rPr>
  </w:style>
  <w:style w:type="table" w:customStyle="1" w:styleId="TableGrid1">
    <w:name w:val="Table Grid1"/>
    <w:basedOn w:val="TableNormal"/>
    <w:uiPriority w:val="59"/>
    <w:rsid w:val="00C7245D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724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373A0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77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81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Maria%20Vlaho\Desktop\DZN_mv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ana.klaric-andic@afp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fp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p@afp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BD5B-EB9D-447B-872D-ADEE025A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Ozana Klarić Anđić</cp:lastModifiedBy>
  <cp:revision>8</cp:revision>
  <cp:lastPrinted>2016-11-22T08:35:00Z</cp:lastPrinted>
  <dcterms:created xsi:type="dcterms:W3CDTF">2016-11-10T22:41:00Z</dcterms:created>
  <dcterms:modified xsi:type="dcterms:W3CDTF">2016-11-24T05:35:00Z</dcterms:modified>
</cp:coreProperties>
</file>